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 xml:space="preserve">договора </w:t>
      </w:r>
      <w:r w:rsidR="00D70E8D" w:rsidRPr="00D70E8D">
        <w:t>на оказания грузовых транспортных услуг на перевозку инертных материалов по заявке Заказчика для детских садов, филиалов АН ДОО «Алмазик» в Мирнинском районе в 2021 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869A9" w:rsidRDefault="00A869A9" w:rsidP="00DC7BBE">
      <w:pPr>
        <w:spacing w:before="0"/>
        <w:jc w:val="center"/>
      </w:pPr>
    </w:p>
    <w:p w:rsidR="00A869A9" w:rsidRDefault="00A869A9" w:rsidP="00DC7BBE">
      <w:pPr>
        <w:spacing w:before="0"/>
        <w:jc w:val="center"/>
      </w:pPr>
    </w:p>
    <w:p w:rsidR="00A869A9" w:rsidRDefault="00A869A9"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w:t>
      </w:r>
      <w:r w:rsidR="00792CFB">
        <w:t>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C77891">
          <w:rPr>
            <w:b w:val="0"/>
            <w:noProof/>
            <w:webHidden/>
          </w:rPr>
          <w:t>5</w:t>
        </w:r>
        <w:r w:rsidR="00366191" w:rsidRPr="00D1401F">
          <w:rPr>
            <w:b w:val="0"/>
            <w:noProof/>
            <w:webHidden/>
          </w:rPr>
          <w:fldChar w:fldCharType="end"/>
        </w:r>
      </w:hyperlink>
    </w:p>
    <w:p w:rsidR="00366191" w:rsidRPr="00D1401F" w:rsidRDefault="00381276">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C77891">
          <w:rPr>
            <w:b w:val="0"/>
            <w:noProof/>
            <w:webHidden/>
          </w:rPr>
          <w:t>7</w:t>
        </w:r>
        <w:r w:rsidR="00366191" w:rsidRPr="00D1401F">
          <w:rPr>
            <w:b w:val="0"/>
            <w:noProof/>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C77891">
          <w:rPr>
            <w:noProof/>
            <w:webHidden/>
          </w:rPr>
          <w:t>8</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C77891">
          <w:rPr>
            <w:webHidden/>
          </w:rPr>
          <w:t>8</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C77891">
          <w:rPr>
            <w:webHidden/>
          </w:rPr>
          <w:t>8</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C77891">
          <w:rPr>
            <w:noProof/>
            <w:webHidden/>
          </w:rPr>
          <w:t>25</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C77891">
          <w:rPr>
            <w:webHidden/>
          </w:rPr>
          <w:t>25</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C77891">
          <w:rPr>
            <w:webHidden/>
          </w:rPr>
          <w:t>26</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C77891">
          <w:rPr>
            <w:webHidden/>
          </w:rPr>
          <w:t>26</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C77891">
          <w:rPr>
            <w:noProof/>
            <w:webHidden/>
          </w:rPr>
          <w:t>26</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C77891">
          <w:rPr>
            <w:webHidden/>
          </w:rPr>
          <w:t>26</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C77891">
          <w:rPr>
            <w:webHidden/>
          </w:rPr>
          <w:t>27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C77891">
          <w:rPr>
            <w:webHidden/>
          </w:rPr>
          <w:t>27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C77891">
          <w:rPr>
            <w:webHidden/>
          </w:rPr>
          <w:t>28</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C77891">
          <w:rPr>
            <w:webHidden/>
          </w:rPr>
          <w:t>29</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C77891">
          <w:rPr>
            <w:webHidden/>
          </w:rPr>
          <w:t>30</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C77891">
          <w:rPr>
            <w:webHidden/>
          </w:rPr>
          <w:t>31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C77891">
          <w:rPr>
            <w:webHidden/>
          </w:rPr>
          <w:t>33</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C77891">
          <w:rPr>
            <w:webHidden/>
          </w:rPr>
          <w:t>33</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C77891">
          <w:rPr>
            <w:webHidden/>
          </w:rPr>
          <w:t>33</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C77891">
          <w:rPr>
            <w:webHidden/>
          </w:rPr>
          <w:t>34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C77891">
          <w:rPr>
            <w:webHidden/>
          </w:rPr>
          <w:t>34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C77891">
          <w:rPr>
            <w:webHidden/>
          </w:rPr>
          <w:t>37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C77891">
          <w:rPr>
            <w:webHidden/>
          </w:rPr>
          <w:t>38</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C77891">
          <w:rPr>
            <w:webHidden/>
          </w:rPr>
          <w:t>39</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C77891">
          <w:rPr>
            <w:webHidden/>
          </w:rPr>
          <w:t>41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C77891">
          <w:rPr>
            <w:webHidden/>
          </w:rPr>
          <w:t>42</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C77891">
          <w:rPr>
            <w:webHidden/>
          </w:rPr>
          <w:t>42</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C77891">
          <w:rPr>
            <w:noProof/>
            <w:webHidden/>
          </w:rPr>
          <w:t>43</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C77891">
          <w:rPr>
            <w:webHidden/>
          </w:rPr>
          <w:t>43</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C77891">
          <w:rPr>
            <w:webHidden/>
          </w:rPr>
          <w:t>44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C77891">
          <w:rPr>
            <w:webHidden/>
          </w:rPr>
          <w:t>44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C77891">
          <w:rPr>
            <w:webHidden/>
          </w:rPr>
          <w:t>47</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C77891">
          <w:rPr>
            <w:noProof/>
            <w:webHidden/>
          </w:rPr>
          <w:t>47</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C77891">
          <w:rPr>
            <w:webHidden/>
          </w:rPr>
          <w:t>47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C77891">
          <w:rPr>
            <w:webHidden/>
          </w:rPr>
          <w:t>47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C77891">
          <w:rPr>
            <w:webHidden/>
          </w:rPr>
          <w:t>48</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C77891">
          <w:rPr>
            <w:noProof/>
            <w:webHidden/>
          </w:rPr>
          <w:t>49</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C77891">
          <w:rPr>
            <w:webHidden/>
          </w:rPr>
          <w:t>49</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C77891">
          <w:rPr>
            <w:webHidden/>
          </w:rPr>
          <w:t>51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C77891">
          <w:rPr>
            <w:webHidden/>
          </w:rPr>
          <w:t>51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C77891">
          <w:rPr>
            <w:webHidden/>
          </w:rPr>
          <w:t>53</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C77891">
          <w:rPr>
            <w:noProof/>
            <w:webHidden/>
          </w:rPr>
          <w:t>53</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C77891">
          <w:rPr>
            <w:webHidden/>
          </w:rPr>
          <w:t>53</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C77891">
          <w:rPr>
            <w:webHidden/>
          </w:rPr>
          <w:t>54</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C77891">
          <w:rPr>
            <w:noProof/>
            <w:webHidden/>
          </w:rPr>
          <w:t>56</w:t>
        </w:r>
        <w:r w:rsidR="00366191" w:rsidRPr="00D1401F">
          <w:rPr>
            <w:noProof/>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C77891">
          <w:rPr>
            <w:webHidden/>
          </w:rPr>
          <w:t>56</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C77891">
          <w:rPr>
            <w:webHidden/>
          </w:rPr>
          <w:t>57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C77891">
          <w:rPr>
            <w:webHidden/>
          </w:rPr>
          <w:t>61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C77891">
          <w:rPr>
            <w:webHidden/>
          </w:rPr>
          <w:t>62</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C77891">
          <w:rPr>
            <w:webHidden/>
          </w:rPr>
          <w:t>64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C77891">
          <w:rPr>
            <w:webHidden/>
          </w:rPr>
          <w:t>70</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C77891">
          <w:rPr>
            <w:webHidden/>
          </w:rPr>
          <w:t>76</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C77891">
          <w:rPr>
            <w:webHidden/>
          </w:rPr>
          <w:t>77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C77891">
          <w:rPr>
            <w:webHidden/>
          </w:rPr>
          <w:t>77</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C77891">
          <w:rPr>
            <w:webHidden/>
          </w:rPr>
          <w:t>78</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C77891">
          <w:rPr>
            <w:webHidden/>
          </w:rPr>
          <w:t>80</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C77891">
          <w:rPr>
            <w:webHidden/>
          </w:rPr>
          <w:t>81</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C77891">
          <w:rPr>
            <w:webHidden/>
          </w:rPr>
          <w:t>82</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C77891">
          <w:rPr>
            <w:webHidden/>
          </w:rPr>
          <w:t>84</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C77891">
          <w:rPr>
            <w:webHidden/>
          </w:rPr>
          <w:t>85</w:t>
        </w:r>
        <w:r w:rsidR="00366191" w:rsidRPr="00D1401F">
          <w:rPr>
            <w:webHidden/>
          </w:rPr>
          <w:fldChar w:fldCharType="end"/>
        </w:r>
      </w:hyperlink>
    </w:p>
    <w:p w:rsidR="00366191" w:rsidRPr="00D1401F" w:rsidRDefault="00381276"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C77891">
          <w:rPr>
            <w:webHidden/>
          </w:rPr>
          <w:t>92</w:t>
        </w:r>
        <w:r w:rsidR="00366191" w:rsidRPr="00D1401F">
          <w:rPr>
            <w:webHidden/>
          </w:rPr>
          <w:fldChar w:fldCharType="end"/>
        </w:r>
      </w:hyperlink>
    </w:p>
    <w:p w:rsidR="00366191" w:rsidRPr="00D1401F" w:rsidRDefault="0038127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C77891">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C77891">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C77891">
          <w:rPr>
            <w:webHidden/>
          </w:rPr>
          <w:t>101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C77891">
          <w:rPr>
            <w:webHidden/>
          </w:rPr>
          <w:t>101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034E3A">
        <w:t>108</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w:t>
      </w:r>
      <w:r w:rsidR="00034E3A">
        <w:t>16</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7789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Default="00D70E8D" w:rsidP="00DE7597">
            <w:pPr>
              <w:spacing w:before="60" w:after="60"/>
            </w:pPr>
            <w:r>
              <w:rPr>
                <w:i/>
              </w:rPr>
              <w:t>О</w:t>
            </w:r>
            <w:r w:rsidRPr="00D70E8D">
              <w:rPr>
                <w:i/>
              </w:rPr>
              <w:t>казания грузовых транспортных услуг на перевозку инертных материалов по заявке Заказчика для детских садов, филиалов АН ДОО «Алмазик» в Мирнинском районе в 2021 году</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F82164" w:rsidP="00F46DF0">
            <w:pPr>
              <w:spacing w:before="60" w:after="60"/>
              <w:rPr>
                <w:i/>
                <w:highlight w:val="yellow"/>
              </w:rPr>
            </w:pPr>
            <w:r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D70E8D" w:rsidP="00F82164">
            <w:pPr>
              <w:spacing w:before="60" w:after="60"/>
            </w:pPr>
            <w:r>
              <w:t>Одно</w:t>
            </w:r>
            <w:r w:rsidR="00BD2881">
              <w:t>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AD24F9" w:rsidRDefault="00AD24F9" w:rsidP="00AD24F9">
            <w:pPr>
              <w:tabs>
                <w:tab w:val="right" w:pos="5845"/>
              </w:tabs>
              <w:spacing w:before="60" w:after="60"/>
            </w:pPr>
            <w:r w:rsidRPr="00257A4E">
              <w:t>Автономная некоммерческая дошкольная образовательная организация (АН ДОО) «Алмазик».</w:t>
            </w:r>
          </w:p>
          <w:p w:rsidR="00AD24F9" w:rsidRDefault="00AD24F9" w:rsidP="00AD24F9">
            <w:pPr>
              <w:tabs>
                <w:tab w:val="right" w:pos="5845"/>
              </w:tabs>
              <w:spacing w:before="60" w:after="60"/>
            </w:pPr>
            <w:r>
              <w:t>Место нахождения:</w:t>
            </w:r>
            <w:r w:rsidRPr="000805DF">
              <w:t xml:space="preserve"> </w:t>
            </w:r>
            <w:r w:rsidRPr="00753A27">
              <w:t>РС(Я), г. Мирный, ул. Ленина,</w:t>
            </w:r>
            <w:r>
              <w:t xml:space="preserve"> 14 «А».</w:t>
            </w:r>
          </w:p>
          <w:p w:rsidR="00AD24F9" w:rsidRPr="00651B80" w:rsidRDefault="00AD24F9" w:rsidP="00AD24F9">
            <w:pPr>
              <w:tabs>
                <w:tab w:val="right" w:pos="5845"/>
              </w:tabs>
              <w:spacing w:before="60" w:after="60"/>
            </w:pPr>
            <w:r>
              <w:t xml:space="preserve">Почтовый адрес: </w:t>
            </w:r>
            <w:r w:rsidRPr="00753A27">
              <w:t>678170, РС(Я), г. Мирный,</w:t>
            </w:r>
            <w:r>
              <w:t xml:space="preserve"> </w:t>
            </w:r>
            <w:r w:rsidRPr="00753A27">
              <w:t>ул. Ленина,</w:t>
            </w:r>
            <w:r>
              <w:t xml:space="preserve"> 14 «А».</w:t>
            </w:r>
          </w:p>
          <w:p w:rsidR="00AD24F9" w:rsidRDefault="00AD24F9" w:rsidP="00AD24F9">
            <w:pPr>
              <w:tabs>
                <w:tab w:val="right" w:pos="5845"/>
              </w:tabs>
              <w:spacing w:before="60" w:after="60"/>
            </w:pPr>
            <w:r>
              <w:t xml:space="preserve">Адрес электронной почты: </w:t>
            </w:r>
            <w:r w:rsidRPr="00F82164">
              <w:t>Zakupki@anodo.ru</w:t>
            </w:r>
          </w:p>
          <w:p w:rsidR="00AD24F9" w:rsidRPr="00EC09CB" w:rsidRDefault="00AD24F9" w:rsidP="00AD24F9">
            <w:pPr>
              <w:tabs>
                <w:tab w:val="right" w:pos="5845"/>
              </w:tabs>
              <w:spacing w:before="60" w:after="60"/>
            </w:pPr>
            <w:bookmarkStart w:id="30" w:name="_GoBack"/>
            <w:r>
              <w:t>Номер контактного телефона:</w:t>
            </w:r>
            <w:r w:rsidRPr="00891F4A">
              <w:rPr>
                <w:i/>
              </w:rPr>
              <w:t xml:space="preserve"> </w:t>
            </w:r>
            <w:r w:rsidRPr="00EC09CB">
              <w:t>8-(</w:t>
            </w:r>
            <w:r w:rsidR="00381276">
              <w:t>41136)</w:t>
            </w:r>
            <w:r w:rsidR="00381276" w:rsidRPr="00EC09CB">
              <w:t xml:space="preserve"> -</w:t>
            </w:r>
            <w:r w:rsidR="00381276" w:rsidRPr="00D70E8D">
              <w:t xml:space="preserve"> 4-22-23</w:t>
            </w:r>
          </w:p>
          <w:p w:rsidR="00F7089F" w:rsidRDefault="00AD24F9" w:rsidP="00D70E8D">
            <w:pPr>
              <w:tabs>
                <w:tab w:val="right" w:pos="5845"/>
              </w:tabs>
              <w:spacing w:before="60" w:after="60"/>
              <w:rPr>
                <w:i/>
              </w:rPr>
            </w:pPr>
            <w:r w:rsidRPr="00D70E8D">
              <w:lastRenderedPageBreak/>
              <w:t xml:space="preserve">Контактное лицо (Ф.И.О.): </w:t>
            </w:r>
            <w:r w:rsidR="00D70E8D" w:rsidRPr="00D70E8D">
              <w:rPr>
                <w:i/>
              </w:rPr>
              <w:t>Новосёлова</w:t>
            </w:r>
            <w:r w:rsidRPr="00D70E8D">
              <w:rPr>
                <w:i/>
              </w:rPr>
              <w:t xml:space="preserve"> Екатерина </w:t>
            </w:r>
            <w:r w:rsidR="00D70E8D" w:rsidRPr="00D70E8D">
              <w:rPr>
                <w:i/>
              </w:rPr>
              <w:t>Александровна</w:t>
            </w:r>
            <w:r w:rsidR="00381276">
              <w:rPr>
                <w:i/>
              </w:rPr>
              <w:t>.</w:t>
            </w:r>
          </w:p>
          <w:p w:rsidR="00381276" w:rsidRPr="00D70E8D" w:rsidRDefault="00381276" w:rsidP="00381276">
            <w:pPr>
              <w:tabs>
                <w:tab w:val="right" w:pos="5845"/>
              </w:tabs>
              <w:spacing w:before="60" w:after="60"/>
              <w:rPr>
                <w:i/>
              </w:rPr>
            </w:pPr>
            <w:r w:rsidRPr="00D70E8D">
              <w:t xml:space="preserve">Контактное лицо (Ф.И.О.): </w:t>
            </w:r>
            <w:r w:rsidRPr="00D70E8D">
              <w:rPr>
                <w:i/>
              </w:rPr>
              <w:t>Зверьков Александр Анатольевич</w:t>
            </w:r>
          </w:p>
          <w:p w:rsidR="00381276" w:rsidRPr="00D70E8D" w:rsidRDefault="00381276" w:rsidP="00381276">
            <w:pPr>
              <w:tabs>
                <w:tab w:val="right" w:pos="5845"/>
              </w:tabs>
              <w:spacing w:before="60" w:after="60"/>
            </w:pPr>
            <w:r w:rsidRPr="00D70E8D">
              <w:t>Номер контактного телефона:</w:t>
            </w:r>
            <w:r w:rsidRPr="00D70E8D">
              <w:rPr>
                <w:i/>
              </w:rPr>
              <w:t xml:space="preserve"> </w:t>
            </w:r>
            <w:r w:rsidRPr="00D70E8D">
              <w:t>8-(41136) -</w:t>
            </w:r>
            <w:r>
              <w:t>4-38-95</w:t>
            </w:r>
          </w:p>
          <w:bookmarkEnd w:id="30"/>
          <w:p w:rsidR="00381276" w:rsidRDefault="00381276" w:rsidP="00D70E8D">
            <w:pPr>
              <w:tabs>
                <w:tab w:val="right" w:pos="5845"/>
              </w:tabs>
              <w:spacing w:before="60" w:after="60"/>
            </w:pP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612394" w:rsidRDefault="00AD24F9" w:rsidP="00B62623">
            <w:pPr>
              <w:tabs>
                <w:tab w:val="right" w:pos="5845"/>
              </w:tabs>
              <w:spacing w:before="60" w:after="60"/>
            </w:pPr>
            <w:r>
              <w:t>АН ДОО «Алмазик»</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AD24F9" w:rsidP="0007622F">
            <w:pPr>
              <w:spacing w:before="60" w:after="60"/>
            </w:pPr>
            <w:r w:rsidRPr="00326495">
              <w:rPr>
                <w:rFonts w:eastAsia="Calibri"/>
              </w:rPr>
              <w:t>Детские сады филиалы АН ДОО «Алмазик»,</w:t>
            </w:r>
            <w:r>
              <w:rPr>
                <w:rFonts w:eastAsia="Calibri"/>
              </w:rPr>
              <w:t xml:space="preserve"> находящиеся</w:t>
            </w:r>
            <w:r w:rsidRPr="00326495">
              <w:t xml:space="preserve"> в пределах Мирнинского района Республики Саха</w:t>
            </w:r>
            <w:r>
              <w:t xml:space="preserve"> </w:t>
            </w:r>
            <w:r w:rsidRPr="00326495">
              <w:t>(Якутия).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D24F9" w:rsidRDefault="00AD24F9" w:rsidP="00AD24F9">
            <w:pPr>
              <w:spacing w:before="60" w:after="60"/>
              <w:rPr>
                <w:b/>
              </w:rPr>
            </w:pPr>
            <w:r>
              <w:t xml:space="preserve">Сроки выполнения работ: </w:t>
            </w:r>
            <w:r w:rsidRPr="0007622F">
              <w:rPr>
                <w:b/>
                <w:lang w:val="en-US"/>
              </w:rPr>
              <w:t>c</w:t>
            </w:r>
            <w:r>
              <w:rPr>
                <w:b/>
              </w:rPr>
              <w:t xml:space="preserve"> момента заключения договора по 3</w:t>
            </w:r>
            <w:r w:rsidR="003918DA">
              <w:rPr>
                <w:b/>
              </w:rPr>
              <w:t>0</w:t>
            </w:r>
            <w:r w:rsidR="003372F9">
              <w:rPr>
                <w:b/>
              </w:rPr>
              <w:t>.07</w:t>
            </w:r>
            <w:r w:rsidRPr="0007622F">
              <w:rPr>
                <w:b/>
              </w:rPr>
              <w:t>.</w:t>
            </w:r>
            <w:r>
              <w:rPr>
                <w:b/>
              </w:rPr>
              <w:t>2021г.</w:t>
            </w:r>
          </w:p>
          <w:p w:rsidR="00714027" w:rsidRDefault="00AD24F9" w:rsidP="00AD24F9">
            <w:pPr>
              <w:spacing w:before="60" w:after="60"/>
            </w:pPr>
            <w:r>
              <w:t>Условия выполнения работ: согласно Техническому заданию</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40A4A" w:rsidP="00D70E8D">
            <w:pPr>
              <w:spacing w:before="60" w:after="60"/>
            </w:pPr>
            <w:r>
              <w:rPr>
                <w:i/>
              </w:rPr>
              <w:t xml:space="preserve">Оплата </w:t>
            </w:r>
            <w:r w:rsidR="00D70E8D">
              <w:rPr>
                <w:i/>
              </w:rPr>
              <w:t>оказанных</w:t>
            </w:r>
            <w:r>
              <w:rPr>
                <w:i/>
              </w:rPr>
              <w:t xml:space="preserve"> ПОДРЯДЧИКОМ </w:t>
            </w:r>
            <w:r w:rsidR="00D70E8D">
              <w:rPr>
                <w:i/>
              </w:rPr>
              <w:t>услуг</w:t>
            </w:r>
            <w:r>
              <w:rPr>
                <w:i/>
              </w:rPr>
              <w:t xml:space="preserve"> производится за фактически выполненные работы (</w:t>
            </w:r>
            <w:r w:rsidRPr="00640A4A">
              <w:rPr>
                <w:rFonts w:eastAsia="Times New Roman"/>
                <w:i/>
                <w:lang w:eastAsia="ru-RU"/>
              </w:rPr>
              <w:t xml:space="preserve">по факту </w:t>
            </w:r>
            <w:r w:rsidR="00D70E8D">
              <w:rPr>
                <w:rFonts w:eastAsia="Times New Roman"/>
                <w:i/>
                <w:lang w:eastAsia="ru-RU"/>
              </w:rPr>
              <w:t>оказания услуг</w:t>
            </w:r>
            <w:r>
              <w:rPr>
                <w:i/>
              </w:rPr>
              <w:t xml:space="preserve">), в течение 30 календарных дней на основании подписанных сторонами </w:t>
            </w:r>
            <w:r w:rsidR="003372F9" w:rsidRPr="003372F9">
              <w:rPr>
                <w:i/>
              </w:rPr>
              <w:t>транспортных накла</w:t>
            </w:r>
            <w:r w:rsidR="003372F9">
              <w:rPr>
                <w:i/>
              </w:rPr>
              <w:t>дных и копий товарных накладных</w:t>
            </w:r>
            <w:r>
              <w:rPr>
                <w:i/>
              </w:rPr>
              <w:t>,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6926DE" w:rsidRPr="00640A4A" w:rsidRDefault="006926DE" w:rsidP="006926DE">
            <w:pPr>
              <w:tabs>
                <w:tab w:val="left" w:pos="5562"/>
              </w:tabs>
              <w:spacing w:before="60" w:after="60"/>
              <w:jc w:val="left"/>
              <w:rPr>
                <w:b/>
                <w:color w:val="000000"/>
                <w:szCs w:val="24"/>
              </w:rPr>
            </w:pPr>
            <w:r w:rsidRPr="00640A4A">
              <w:t>Общая сумма договора рассчитана ориентировочно и не может превышать</w:t>
            </w:r>
            <w:r>
              <w:t>:</w:t>
            </w:r>
          </w:p>
          <w:p w:rsidR="006926DE" w:rsidRDefault="006926DE" w:rsidP="006926DE">
            <w:pPr>
              <w:tabs>
                <w:tab w:val="left" w:pos="5562"/>
              </w:tabs>
              <w:spacing w:before="60" w:after="60"/>
              <w:jc w:val="left"/>
              <w:rPr>
                <w:i/>
                <w:color w:val="000000"/>
                <w:szCs w:val="24"/>
              </w:rPr>
            </w:pPr>
            <w:r>
              <w:rPr>
                <w:b/>
                <w:i/>
                <w:color w:val="000000"/>
                <w:szCs w:val="24"/>
              </w:rPr>
              <w:t>921 000</w:t>
            </w:r>
            <w:r w:rsidRPr="0059705D">
              <w:rPr>
                <w:b/>
                <w:i/>
                <w:color w:val="000000"/>
                <w:szCs w:val="24"/>
              </w:rPr>
              <w:t xml:space="preserve"> </w:t>
            </w:r>
            <w:r w:rsidRPr="002F54D4">
              <w:rPr>
                <w:i/>
                <w:color w:val="000000"/>
                <w:szCs w:val="24"/>
              </w:rPr>
              <w:t>(</w:t>
            </w:r>
            <w:r>
              <w:rPr>
                <w:i/>
                <w:color w:val="000000"/>
                <w:szCs w:val="24"/>
              </w:rPr>
              <w:t>девятьсот двадцать одна тысяча</w:t>
            </w:r>
            <w:r w:rsidRPr="002F54D4">
              <w:rPr>
                <w:i/>
                <w:color w:val="000000"/>
                <w:szCs w:val="24"/>
              </w:rPr>
              <w:t>) рублей 00 копеек</w:t>
            </w:r>
            <w:r>
              <w:rPr>
                <w:i/>
                <w:color w:val="000000"/>
                <w:szCs w:val="24"/>
              </w:rPr>
              <w:t>.</w:t>
            </w:r>
          </w:p>
          <w:p w:rsidR="006926DE" w:rsidRDefault="006926DE" w:rsidP="006926DE">
            <w:pPr>
              <w:tabs>
                <w:tab w:val="left" w:pos="5562"/>
              </w:tabs>
              <w:spacing w:before="60" w:after="60"/>
              <w:jc w:val="left"/>
              <w:rPr>
                <w:color w:val="000000"/>
                <w:szCs w:val="24"/>
              </w:rPr>
            </w:pPr>
            <w:r w:rsidRPr="00483BFE">
              <w:rPr>
                <w:color w:val="000000"/>
                <w:szCs w:val="24"/>
              </w:rPr>
              <w:t xml:space="preserve">Цена </w:t>
            </w:r>
            <w:r>
              <w:rPr>
                <w:color w:val="000000"/>
                <w:szCs w:val="24"/>
              </w:rPr>
              <w:t xml:space="preserve">за услугу перевозки в пределах г. Мирного не должна превышать </w:t>
            </w:r>
            <w:r w:rsidRPr="00121FD3">
              <w:rPr>
                <w:b/>
                <w:color w:val="000000"/>
                <w:szCs w:val="24"/>
              </w:rPr>
              <w:t>1677,90</w:t>
            </w:r>
            <w:r>
              <w:rPr>
                <w:color w:val="000000"/>
                <w:szCs w:val="24"/>
              </w:rPr>
              <w:t xml:space="preserve"> рублей за 1 мш</w:t>
            </w:r>
            <w:r w:rsidR="00373059">
              <w:rPr>
                <w:color w:val="000000"/>
                <w:szCs w:val="24"/>
              </w:rPr>
              <w:t>/</w:t>
            </w:r>
            <w:r>
              <w:rPr>
                <w:color w:val="000000"/>
                <w:szCs w:val="24"/>
              </w:rPr>
              <w:t>ч.</w:t>
            </w:r>
          </w:p>
          <w:p w:rsidR="006926DE" w:rsidRDefault="006926DE" w:rsidP="006926DE">
            <w:pPr>
              <w:tabs>
                <w:tab w:val="left" w:pos="5562"/>
              </w:tabs>
              <w:spacing w:before="60" w:after="60"/>
              <w:jc w:val="left"/>
              <w:rPr>
                <w:color w:val="000000"/>
                <w:szCs w:val="24"/>
              </w:rPr>
            </w:pPr>
            <w:r w:rsidRPr="00483BFE">
              <w:rPr>
                <w:color w:val="000000"/>
                <w:szCs w:val="24"/>
              </w:rPr>
              <w:t xml:space="preserve">Цена </w:t>
            </w:r>
            <w:r>
              <w:rPr>
                <w:color w:val="000000"/>
                <w:szCs w:val="24"/>
              </w:rPr>
              <w:t xml:space="preserve">за услугу перевозки за пределами г. Мирного не должна превышать </w:t>
            </w:r>
            <w:r>
              <w:rPr>
                <w:b/>
                <w:color w:val="000000"/>
                <w:szCs w:val="24"/>
              </w:rPr>
              <w:t>9,59</w:t>
            </w:r>
            <w:r>
              <w:rPr>
                <w:color w:val="000000"/>
                <w:szCs w:val="24"/>
              </w:rPr>
              <w:t xml:space="preserve"> рублей за 1 т/км.</w:t>
            </w:r>
          </w:p>
          <w:p w:rsidR="0007622F" w:rsidRDefault="0007622F" w:rsidP="002F54D4">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w:t>
            </w:r>
            <w:r>
              <w:lastRenderedPageBreak/>
              <w:t xml:space="preserve">необходимые для применения ПП 925, приведены в приложении 3 (подраздел </w:t>
            </w:r>
            <w:r>
              <w:fldChar w:fldCharType="begin"/>
            </w:r>
            <w:r>
              <w:instrText xml:space="preserve"> REF _Ref467578460 \r \h </w:instrText>
            </w:r>
            <w:r>
              <w:fldChar w:fldCharType="separate"/>
            </w:r>
            <w:r w:rsidR="00C77891">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E61CA9">
              <w:rPr>
                <w:i/>
              </w:rPr>
              <w:t xml:space="preserve"> </w:t>
            </w:r>
            <w:r w:rsidR="00F440C2" w:rsidRPr="00AE18D5">
              <w:rPr>
                <w:i/>
              </w:rPr>
              <w:t>1</w:t>
            </w:r>
            <w:r w:rsidR="00F440C2">
              <w:rPr>
                <w:i/>
              </w:rPr>
              <w:t>1</w:t>
            </w:r>
            <w:r w:rsidR="00E61CA9">
              <w:rPr>
                <w:i/>
              </w:rPr>
              <w:t>7</w:t>
            </w:r>
            <w:r w:rsidR="00F440C2" w:rsidRPr="00AE18D5">
              <w:rPr>
                <w:i/>
              </w:rPr>
              <w:t xml:space="preserve"> </w:t>
            </w:r>
            <w:r w:rsidR="00826654">
              <w:rPr>
                <w:i/>
              </w:rPr>
              <w:t>1-ый этаж.</w:t>
            </w:r>
          </w:p>
          <w:p w:rsidR="00021BDF" w:rsidRDefault="00826654" w:rsidP="00C43B3C">
            <w:pPr>
              <w:tabs>
                <w:tab w:val="right" w:pos="5845"/>
              </w:tabs>
              <w:spacing w:before="60" w:after="60"/>
              <w:rPr>
                <w:i/>
                <w:highlight w:val="yellow"/>
              </w:rPr>
            </w:pPr>
            <w:r w:rsidRPr="00AE18D5">
              <w:rPr>
                <w:i/>
              </w:rPr>
              <w:t>2) Дни и часы приема заявок:</w:t>
            </w:r>
            <w:r w:rsidR="00996D5E">
              <w:rPr>
                <w:b/>
                <w:i/>
              </w:rPr>
              <w:t xml:space="preserve"> </w:t>
            </w:r>
            <w:r w:rsidR="000860E0">
              <w:rPr>
                <w:b/>
                <w:i/>
              </w:rPr>
              <w:t>с</w:t>
            </w:r>
            <w:r w:rsidR="000860E0" w:rsidRPr="0007622F">
              <w:rPr>
                <w:b/>
                <w:i/>
              </w:rPr>
              <w:t xml:space="preserve"> </w:t>
            </w:r>
            <w:r w:rsidR="00D70E8D">
              <w:rPr>
                <w:b/>
                <w:i/>
              </w:rPr>
              <w:t>14</w:t>
            </w:r>
            <w:r w:rsidR="000860E0" w:rsidRPr="00676EE7">
              <w:rPr>
                <w:b/>
                <w:i/>
              </w:rPr>
              <w:t>.</w:t>
            </w:r>
            <w:r w:rsidR="00AD26C2">
              <w:rPr>
                <w:b/>
                <w:i/>
              </w:rPr>
              <w:t>0</w:t>
            </w:r>
            <w:r w:rsidR="00D70E8D">
              <w:rPr>
                <w:b/>
                <w:i/>
              </w:rPr>
              <w:t>4</w:t>
            </w:r>
            <w:r w:rsidR="000860E0" w:rsidRPr="00676EE7">
              <w:rPr>
                <w:b/>
                <w:i/>
              </w:rPr>
              <w:t>.20</w:t>
            </w:r>
            <w:r w:rsidR="000860E0">
              <w:rPr>
                <w:b/>
                <w:i/>
              </w:rPr>
              <w:t>2</w:t>
            </w:r>
            <w:r w:rsidR="00AD26C2">
              <w:rPr>
                <w:b/>
                <w:i/>
              </w:rPr>
              <w:t>1</w:t>
            </w:r>
            <w:r w:rsidR="000860E0" w:rsidRPr="00676EE7">
              <w:rPr>
                <w:b/>
                <w:i/>
              </w:rPr>
              <w:t xml:space="preserve"> по </w:t>
            </w:r>
            <w:r w:rsidR="000A6247">
              <w:rPr>
                <w:b/>
                <w:i/>
              </w:rPr>
              <w:t>2</w:t>
            </w:r>
            <w:r w:rsidR="00D70E8D">
              <w:rPr>
                <w:b/>
                <w:i/>
              </w:rPr>
              <w:t>8</w:t>
            </w:r>
            <w:r w:rsidR="000860E0" w:rsidRPr="00676EE7">
              <w:rPr>
                <w:b/>
                <w:i/>
              </w:rPr>
              <w:t>.</w:t>
            </w:r>
            <w:r w:rsidR="00AD26C2">
              <w:rPr>
                <w:b/>
                <w:i/>
              </w:rPr>
              <w:t>0</w:t>
            </w:r>
            <w:r w:rsidR="00D70E8D">
              <w:rPr>
                <w:b/>
                <w:i/>
              </w:rPr>
              <w:t>4</w:t>
            </w:r>
            <w:r w:rsidR="000860E0" w:rsidRPr="00676EE7">
              <w:rPr>
                <w:b/>
                <w:i/>
              </w:rPr>
              <w:t>.202</w:t>
            </w:r>
            <w:r w:rsidR="00AD26C2">
              <w:rPr>
                <w:b/>
                <w:i/>
              </w:rPr>
              <w:t>1</w:t>
            </w:r>
            <w:r w:rsidRPr="001A0CC6">
              <w:rPr>
                <w:b/>
                <w:i/>
                <w:szCs w:val="24"/>
              </w:rPr>
              <w:t>,</w:t>
            </w:r>
            <w:r w:rsidRPr="001A0CC6">
              <w:rPr>
                <w:i/>
              </w:rPr>
              <w:t xml:space="preserve"> </w:t>
            </w:r>
            <w:r w:rsidR="00996D5E">
              <w:rPr>
                <w:i/>
              </w:rPr>
              <w:t xml:space="preserve">в рабочие дни с 08 час. 00 мин. </w:t>
            </w:r>
            <w:r w:rsidR="00021BDF">
              <w:rPr>
                <w:i/>
              </w:rPr>
              <w:t xml:space="preserve">до </w:t>
            </w:r>
            <w:r w:rsidR="00996D5E">
              <w:rPr>
                <w:i/>
              </w:rPr>
              <w:t xml:space="preserve">17 час. </w:t>
            </w:r>
            <w:r w:rsidR="00A10D84">
              <w:rPr>
                <w:i/>
              </w:rPr>
              <w:t>30</w:t>
            </w:r>
            <w:r w:rsidR="00996D5E">
              <w:rPr>
                <w:i/>
              </w:rPr>
              <w:t xml:space="preserve"> мин.</w:t>
            </w:r>
          </w:p>
          <w:p w:rsidR="00021BDF" w:rsidRPr="00A53834" w:rsidRDefault="00021BDF"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E61CA9" w:rsidP="00B27D8A">
            <w:pPr>
              <w:spacing w:before="60" w:after="60"/>
              <w:rPr>
                <w:i/>
              </w:rPr>
            </w:pPr>
            <w:r>
              <w:rPr>
                <w:b/>
                <w:i/>
              </w:rPr>
              <w:t>с</w:t>
            </w:r>
            <w:r w:rsidRPr="0007622F">
              <w:rPr>
                <w:b/>
                <w:i/>
              </w:rPr>
              <w:t xml:space="preserve"> </w:t>
            </w:r>
            <w:r w:rsidR="00D70E8D" w:rsidRPr="00D70E8D">
              <w:rPr>
                <w:b/>
                <w:i/>
              </w:rPr>
              <w:t>14.04.2021 по 28.04.2021</w:t>
            </w:r>
            <w:r w:rsidR="00D06FD6" w:rsidRPr="001A0CC6">
              <w:rPr>
                <w:b/>
                <w:i/>
                <w:szCs w:val="24"/>
              </w:rPr>
              <w:t>,</w:t>
            </w:r>
            <w:r w:rsidR="00C533E9" w:rsidRPr="001A0CC6">
              <w:rPr>
                <w:i/>
              </w:rPr>
              <w:t xml:space="preserve"> в</w:t>
            </w:r>
            <w:r w:rsidR="00996D5E">
              <w:rPr>
                <w:i/>
              </w:rPr>
              <w:t xml:space="preserve"> рабочие дни</w:t>
            </w:r>
            <w:r w:rsidR="00021BDF">
              <w:rPr>
                <w:i/>
              </w:rPr>
              <w:t xml:space="preserve"> </w:t>
            </w:r>
            <w:r w:rsidR="00996D5E">
              <w:rPr>
                <w:i/>
              </w:rPr>
              <w:t xml:space="preserve">с 08 час. 00 мин. до 17 час. </w:t>
            </w:r>
            <w:r w:rsidR="00A10D84">
              <w:rPr>
                <w:i/>
              </w:rPr>
              <w:t>30</w:t>
            </w:r>
            <w:r w:rsidR="00996D5E">
              <w:rPr>
                <w:i/>
              </w:rPr>
              <w:t xml:space="preserve"> мин. (местного времени).</w:t>
            </w:r>
          </w:p>
          <w:p w:rsidR="00AD4726" w:rsidRPr="003918DA"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0A6247" w:rsidP="00E61CA9">
            <w:pPr>
              <w:spacing w:before="60" w:after="60"/>
            </w:pPr>
            <w:r>
              <w:rPr>
                <w:b/>
                <w:i/>
              </w:rPr>
              <w:t>с</w:t>
            </w:r>
            <w:r w:rsidRPr="0007622F">
              <w:rPr>
                <w:b/>
                <w:i/>
              </w:rPr>
              <w:t xml:space="preserve"> </w:t>
            </w:r>
            <w:r w:rsidR="00D70E8D">
              <w:rPr>
                <w:b/>
                <w:i/>
              </w:rPr>
              <w:t>14</w:t>
            </w:r>
            <w:r w:rsidR="00D70E8D" w:rsidRPr="00676EE7">
              <w:rPr>
                <w:b/>
                <w:i/>
              </w:rPr>
              <w:t>.</w:t>
            </w:r>
            <w:r w:rsidR="00D70E8D">
              <w:rPr>
                <w:b/>
                <w:i/>
              </w:rPr>
              <w:t>04</w:t>
            </w:r>
            <w:r w:rsidR="00D70E8D" w:rsidRPr="00676EE7">
              <w:rPr>
                <w:b/>
                <w:i/>
              </w:rPr>
              <w:t>.20</w:t>
            </w:r>
            <w:r w:rsidR="00D70E8D">
              <w:rPr>
                <w:b/>
                <w:i/>
              </w:rPr>
              <w:t>21</w:t>
            </w:r>
            <w:r w:rsidR="00D70E8D" w:rsidRPr="00676EE7">
              <w:rPr>
                <w:b/>
                <w:i/>
              </w:rPr>
              <w:t xml:space="preserve"> по </w:t>
            </w:r>
            <w:r w:rsidR="00D70E8D">
              <w:rPr>
                <w:b/>
                <w:i/>
              </w:rPr>
              <w:t>22</w:t>
            </w:r>
            <w:r w:rsidR="00D70E8D" w:rsidRPr="00676EE7">
              <w:rPr>
                <w:b/>
                <w:i/>
              </w:rPr>
              <w:t>.</w:t>
            </w:r>
            <w:r w:rsidR="00D70E8D">
              <w:rPr>
                <w:b/>
                <w:i/>
              </w:rPr>
              <w:t>04</w:t>
            </w:r>
            <w:r w:rsidR="00D70E8D" w:rsidRPr="00676EE7">
              <w:rPr>
                <w:b/>
                <w:i/>
              </w:rPr>
              <w:t>.202</w:t>
            </w:r>
            <w:r w:rsidR="00D70E8D">
              <w:rPr>
                <w:b/>
                <w:i/>
              </w:rPr>
              <w:t>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E61CA9" w:rsidP="00AD26C2">
            <w:pPr>
              <w:spacing w:before="60" w:after="60"/>
              <w:rPr>
                <w:highlight w:val="yellow"/>
              </w:rPr>
            </w:pPr>
            <w:r>
              <w:rPr>
                <w:b/>
                <w:i/>
              </w:rPr>
              <w:t>с</w:t>
            </w:r>
            <w:r w:rsidRPr="0007622F">
              <w:rPr>
                <w:b/>
                <w:i/>
              </w:rPr>
              <w:t xml:space="preserve"> </w:t>
            </w:r>
            <w:r w:rsidR="00D70E8D">
              <w:rPr>
                <w:b/>
                <w:i/>
              </w:rPr>
              <w:t>14</w:t>
            </w:r>
            <w:r w:rsidR="00D70E8D" w:rsidRPr="00676EE7">
              <w:rPr>
                <w:b/>
                <w:i/>
              </w:rPr>
              <w:t>.</w:t>
            </w:r>
            <w:r w:rsidR="00D70E8D">
              <w:rPr>
                <w:b/>
                <w:i/>
              </w:rPr>
              <w:t>04</w:t>
            </w:r>
            <w:r w:rsidR="00D70E8D" w:rsidRPr="00676EE7">
              <w:rPr>
                <w:b/>
                <w:i/>
              </w:rPr>
              <w:t>.20</w:t>
            </w:r>
            <w:r w:rsidR="00D70E8D">
              <w:rPr>
                <w:b/>
                <w:i/>
              </w:rPr>
              <w:t>21</w:t>
            </w:r>
            <w:r w:rsidR="00D70E8D" w:rsidRPr="00676EE7">
              <w:rPr>
                <w:b/>
                <w:i/>
              </w:rPr>
              <w:t xml:space="preserve"> по </w:t>
            </w:r>
            <w:r w:rsidR="00D70E8D">
              <w:rPr>
                <w:b/>
                <w:i/>
              </w:rPr>
              <w:t>28</w:t>
            </w:r>
            <w:r w:rsidR="00D70E8D" w:rsidRPr="00676EE7">
              <w:rPr>
                <w:b/>
                <w:i/>
              </w:rPr>
              <w:t>.</w:t>
            </w:r>
            <w:r w:rsidR="00D70E8D">
              <w:rPr>
                <w:b/>
                <w:i/>
              </w:rPr>
              <w:t>04</w:t>
            </w:r>
            <w:r w:rsidR="00D70E8D" w:rsidRPr="00676EE7">
              <w:rPr>
                <w:b/>
                <w:i/>
              </w:rPr>
              <w:t>.202</w:t>
            </w:r>
            <w:r w:rsidR="00D70E8D">
              <w:rPr>
                <w:b/>
                <w:i/>
              </w:rPr>
              <w:t>1</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D70E8D">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DD7820">
              <w:rPr>
                <w:i/>
              </w:rPr>
              <w:t>218</w:t>
            </w:r>
            <w:r w:rsidR="00D56296">
              <w:rPr>
                <w:i/>
              </w:rPr>
              <w:t xml:space="preserve"> </w:t>
            </w:r>
            <w:r w:rsidR="00E61CA9">
              <w:rPr>
                <w:b/>
                <w:i/>
              </w:rPr>
              <w:t>2</w:t>
            </w:r>
            <w:r w:rsidR="00D70E8D">
              <w:rPr>
                <w:b/>
                <w:i/>
              </w:rPr>
              <w:t>9</w:t>
            </w:r>
            <w:r w:rsidR="00592544" w:rsidRPr="00141B01">
              <w:rPr>
                <w:b/>
                <w:i/>
              </w:rPr>
              <w:t>.</w:t>
            </w:r>
            <w:r w:rsidR="00AD26C2">
              <w:rPr>
                <w:b/>
                <w:i/>
              </w:rPr>
              <w:t>0</w:t>
            </w:r>
            <w:r w:rsidR="00D70E8D">
              <w:rPr>
                <w:b/>
                <w:i/>
              </w:rPr>
              <w:t>4</w:t>
            </w:r>
            <w:r w:rsidR="00592544">
              <w:rPr>
                <w:b/>
                <w:i/>
              </w:rPr>
              <w:t>.202</w:t>
            </w:r>
            <w:r w:rsidR="00AD26C2">
              <w:rPr>
                <w:b/>
                <w:i/>
              </w:rPr>
              <w:t>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E61CA9">
            <w:pPr>
              <w:spacing w:before="60" w:after="60"/>
              <w:rPr>
                <w:b/>
                <w:bCs/>
                <w:i/>
                <w:iCs/>
                <w:color w:val="800080"/>
                <w:sz w:val="22"/>
                <w:szCs w:val="22"/>
              </w:rPr>
            </w:pPr>
            <w:r w:rsidRPr="003F505A">
              <w:rPr>
                <w:i/>
              </w:rPr>
              <w:t>г. Мирный РС(</w:t>
            </w:r>
            <w:r w:rsidR="00D56296">
              <w:rPr>
                <w:i/>
              </w:rPr>
              <w:t>Я) ул. Ленина 14 «А» каб.</w:t>
            </w:r>
            <w:r w:rsidR="00DD7820">
              <w:rPr>
                <w:i/>
              </w:rPr>
              <w:t>218</w:t>
            </w:r>
            <w:r w:rsidR="00D56296">
              <w:rPr>
                <w:i/>
              </w:rPr>
              <w:t>,</w:t>
            </w:r>
            <w:r w:rsidRPr="003F505A">
              <w:rPr>
                <w:i/>
              </w:rPr>
              <w:t xml:space="preserve"> </w:t>
            </w:r>
            <w:r w:rsidR="00847BAF" w:rsidRPr="00847BAF">
              <w:rPr>
                <w:b/>
                <w:i/>
              </w:rPr>
              <w:t>0</w:t>
            </w:r>
            <w:r w:rsidR="00526CC9">
              <w:rPr>
                <w:b/>
                <w:i/>
              </w:rPr>
              <w:t>6</w:t>
            </w:r>
            <w:r w:rsidR="00CA6E02" w:rsidRPr="00560675">
              <w:rPr>
                <w:b/>
                <w:i/>
              </w:rPr>
              <w:t>.</w:t>
            </w:r>
            <w:r w:rsidR="00AD26C2">
              <w:rPr>
                <w:b/>
                <w:i/>
              </w:rPr>
              <w:t>0</w:t>
            </w:r>
            <w:r w:rsidR="00526CC9">
              <w:rPr>
                <w:b/>
                <w:i/>
              </w:rPr>
              <w:t>5</w:t>
            </w:r>
            <w:r w:rsidR="00592544">
              <w:rPr>
                <w:b/>
                <w:i/>
              </w:rPr>
              <w:t>.202</w:t>
            </w:r>
            <w:r w:rsidR="00AD26C2">
              <w:rPr>
                <w:b/>
                <w:i/>
              </w:rPr>
              <w:t>1</w:t>
            </w:r>
            <w:r w:rsidR="00CA6E02" w:rsidRPr="003F505A">
              <w:rPr>
                <w:b/>
                <w:i/>
              </w:rPr>
              <w:t>,</w:t>
            </w:r>
            <w:r w:rsidR="00CA6E02" w:rsidRPr="003F505A">
              <w:rPr>
                <w:i/>
              </w:rPr>
              <w:t xml:space="preserve"> в 1</w:t>
            </w:r>
            <w:r w:rsidR="00943F8C">
              <w:rPr>
                <w:i/>
              </w:rPr>
              <w:t>1</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Возможно</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E61CA9">
            <w:pPr>
              <w:spacing w:before="60" w:after="60"/>
            </w:pPr>
            <w:r w:rsidRPr="003F505A">
              <w:rPr>
                <w:i/>
              </w:rPr>
              <w:t>г. Мирный Р</w:t>
            </w:r>
            <w:r w:rsidR="00D56296">
              <w:rPr>
                <w:i/>
              </w:rPr>
              <w:t>С(Я) ул. Ленина 14 «А» каб.</w:t>
            </w:r>
            <w:r w:rsidR="00DD7820">
              <w:rPr>
                <w:i/>
              </w:rPr>
              <w:t>218</w:t>
            </w:r>
            <w:r w:rsidR="00D56296">
              <w:rPr>
                <w:i/>
              </w:rPr>
              <w:t>,</w:t>
            </w:r>
            <w:r w:rsidRPr="003F505A">
              <w:rPr>
                <w:b/>
                <w:i/>
              </w:rPr>
              <w:t xml:space="preserve"> </w:t>
            </w:r>
            <w:r w:rsidR="00526CC9">
              <w:rPr>
                <w:b/>
                <w:i/>
              </w:rPr>
              <w:t>13</w:t>
            </w:r>
            <w:r w:rsidR="00676EE7">
              <w:rPr>
                <w:b/>
                <w:i/>
              </w:rPr>
              <w:t>.</w:t>
            </w:r>
            <w:r w:rsidR="00526CC9">
              <w:rPr>
                <w:b/>
                <w:i/>
              </w:rPr>
              <w:t>05</w:t>
            </w:r>
            <w:r w:rsidR="00592544">
              <w:rPr>
                <w:b/>
                <w:i/>
              </w:rPr>
              <w:t>.202</w:t>
            </w:r>
            <w:r w:rsidR="00AD26C2">
              <w:rPr>
                <w:b/>
                <w:i/>
              </w:rPr>
              <w:t>1</w:t>
            </w:r>
            <w:r w:rsidR="00CA6E02" w:rsidRPr="003F505A">
              <w:rPr>
                <w:b/>
                <w:i/>
              </w:rPr>
              <w:t xml:space="preserve"> </w:t>
            </w:r>
            <w:r w:rsidR="00CA6E02">
              <w:rPr>
                <w:i/>
              </w:rPr>
              <w:t>в 1</w:t>
            </w:r>
            <w:r w:rsidR="00433302">
              <w:rPr>
                <w:i/>
              </w:rPr>
              <w:t>1</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3" w:name="_Ref446067050"/>
            <w:r>
              <w:lastRenderedPageBreak/>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46462F">
        <w:trPr>
          <w:trHeight w:val="5391"/>
        </w:trPr>
        <w:tc>
          <w:tcPr>
            <w:tcW w:w="4361" w:type="dxa"/>
          </w:tcPr>
          <w:p w:rsidR="00E30A70" w:rsidRPr="00021BDF" w:rsidRDefault="00E30A70" w:rsidP="00714027">
            <w:pPr>
              <w:pStyle w:val="111"/>
              <w:spacing w:before="0"/>
            </w:pPr>
            <w:bookmarkStart w:id="49" w:name="_Ref446079934"/>
            <w:r w:rsidRPr="00021BDF">
              <w:lastRenderedPageBreak/>
              <w:t>Дополнительные требования к участнику:</w:t>
            </w:r>
            <w:bookmarkEnd w:id="49"/>
          </w:p>
        </w:tc>
        <w:tc>
          <w:tcPr>
            <w:tcW w:w="6060" w:type="dxa"/>
            <w:shd w:val="clear" w:color="auto" w:fill="auto"/>
          </w:tcPr>
          <w:p w:rsidR="00CB5540" w:rsidRDefault="00CB5540" w:rsidP="00AC043B">
            <w:pPr>
              <w:pStyle w:val="ae"/>
              <w:numPr>
                <w:ilvl w:val="0"/>
                <w:numId w:val="26"/>
              </w:numPr>
              <w:spacing w:before="60" w:after="60"/>
              <w:ind w:left="317"/>
              <w:rPr>
                <w:i/>
              </w:rPr>
            </w:pPr>
            <w:r w:rsidRPr="00021BDF">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B37109" w:rsidRDefault="00B37109" w:rsidP="00B37109">
            <w:pPr>
              <w:pStyle w:val="ae"/>
              <w:numPr>
                <w:ilvl w:val="0"/>
                <w:numId w:val="26"/>
              </w:numPr>
              <w:spacing w:before="60" w:after="60"/>
              <w:ind w:left="346"/>
              <w:rPr>
                <w:i/>
              </w:rPr>
            </w:pPr>
            <w:r w:rsidRPr="00B37109">
              <w:rPr>
                <w:i/>
              </w:rPr>
              <w:t>наличие собственных или наёмных самосвалов в количестве не менее 2 (двух), находящихся в пределах Мирнинского района РС(Я).</w:t>
            </w:r>
          </w:p>
          <w:p w:rsidR="006926DE" w:rsidRPr="00B37109" w:rsidRDefault="006926DE" w:rsidP="006926DE">
            <w:pPr>
              <w:pStyle w:val="ae"/>
              <w:numPr>
                <w:ilvl w:val="0"/>
                <w:numId w:val="26"/>
              </w:numPr>
              <w:spacing w:before="60" w:after="60"/>
              <w:ind w:left="346"/>
              <w:rPr>
                <w:i/>
              </w:rPr>
            </w:pPr>
            <w:r>
              <w:rPr>
                <w:i/>
              </w:rPr>
              <w:t>наличие собственного или наёмного</w:t>
            </w:r>
            <w:r w:rsidRPr="00B37109">
              <w:rPr>
                <w:i/>
              </w:rPr>
              <w:t xml:space="preserve"> </w:t>
            </w:r>
            <w:r>
              <w:rPr>
                <w:i/>
              </w:rPr>
              <w:t>фронтальный погрузчик в количестве не менее 1</w:t>
            </w:r>
            <w:r w:rsidRPr="00B37109">
              <w:rPr>
                <w:i/>
              </w:rPr>
              <w:t xml:space="preserve"> (</w:t>
            </w:r>
            <w:r>
              <w:rPr>
                <w:i/>
              </w:rPr>
              <w:t>одного</w:t>
            </w:r>
            <w:r w:rsidRPr="00B37109">
              <w:rPr>
                <w:i/>
              </w:rPr>
              <w:t>), находящихся в пределах Мирнинского района РС(Я).</w:t>
            </w:r>
          </w:p>
          <w:p w:rsidR="00526CC9" w:rsidRPr="00735CE8" w:rsidRDefault="00526CC9" w:rsidP="00526CC9">
            <w:pPr>
              <w:pStyle w:val="41"/>
              <w:numPr>
                <w:ilvl w:val="0"/>
                <w:numId w:val="39"/>
              </w:numPr>
              <w:spacing w:before="0" w:after="0"/>
              <w:ind w:left="317" w:right="57" w:hanging="255"/>
              <w:jc w:val="left"/>
              <w:rPr>
                <w:rFonts w:eastAsiaTheme="minorHAnsi"/>
                <w:i/>
                <w:sz w:val="26"/>
                <w:szCs w:val="26"/>
                <w:lang w:eastAsia="en-US"/>
              </w:rPr>
            </w:pPr>
            <w:r>
              <w:rPr>
                <w:i/>
                <w:sz w:val="26"/>
                <w:szCs w:val="26"/>
              </w:rPr>
              <w:t>п</w:t>
            </w:r>
            <w:r w:rsidRPr="00735CE8">
              <w:rPr>
                <w:i/>
                <w:sz w:val="26"/>
                <w:szCs w:val="26"/>
              </w:rPr>
              <w:t>огрузка и разгрузка песка осуществляются за счет исполнителя.</w:t>
            </w:r>
          </w:p>
          <w:p w:rsidR="00526CC9" w:rsidRPr="00C217F9" w:rsidRDefault="00526CC9" w:rsidP="00526CC9">
            <w:pPr>
              <w:tabs>
                <w:tab w:val="left" w:pos="5562"/>
              </w:tabs>
              <w:spacing w:before="60" w:after="60"/>
              <w:ind w:left="62"/>
              <w:jc w:val="left"/>
              <w:rPr>
                <w:i/>
              </w:rPr>
            </w:pPr>
            <w:r>
              <w:rPr>
                <w:i/>
              </w:rPr>
              <w:t xml:space="preserve">-   </w:t>
            </w:r>
            <w:r w:rsidRPr="005E2979">
              <w:rPr>
                <w:i/>
              </w:rPr>
              <w:t>в случае чрезвычайной ситуации (АВАРИИ) в связи с которой исполнитель не смог оказать услуги по перевозке песка в заявленное место, исполнитель обязуется в любое время суток (выходные, праздничные дни) предоставить 1 транспортную единицу в течении 48 часов для продолжения оказания услуг по перевозке.</w:t>
            </w:r>
          </w:p>
          <w:p w:rsidR="00C217F9" w:rsidRPr="00C217F9" w:rsidRDefault="00C217F9" w:rsidP="00526CC9">
            <w:pPr>
              <w:pStyle w:val="41"/>
              <w:numPr>
                <w:ilvl w:val="0"/>
                <w:numId w:val="0"/>
              </w:numPr>
              <w:spacing w:before="0" w:after="0"/>
              <w:ind w:left="317" w:right="57"/>
              <w:jc w:val="left"/>
              <w:rPr>
                <w:i/>
                <w:sz w:val="26"/>
                <w:szCs w:val="26"/>
              </w:rPr>
            </w:pP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lastRenderedPageBreak/>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59705D"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8C2E30">
              <w:rPr>
                <w:color w:val="FF0000"/>
              </w:rPr>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w:t>
            </w:r>
            <w:r w:rsidRPr="008C2E30">
              <w:rPr>
                <w:color w:val="FF0000"/>
              </w:rPr>
              <w:lastRenderedPageBreak/>
              <w:t>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w:t>
            </w:r>
            <w:r w:rsidRPr="008C2E30">
              <w:rPr>
                <w:color w:val="FF0000"/>
              </w:rPr>
              <w:lastRenderedPageBreak/>
              <w:t>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w:t>
            </w:r>
            <w:r w:rsidRPr="008C2E30">
              <w:rPr>
                <w:color w:val="FF0000"/>
              </w:rPr>
              <w:lastRenderedPageBreak/>
              <w:t>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w:t>
            </w:r>
            <w:r w:rsidRPr="00BE6939">
              <w:rPr>
                <w:color w:val="FF0000"/>
              </w:rPr>
              <w:lastRenderedPageBreak/>
              <w:t xml:space="preserve">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8C2E30">
              <w:rPr>
                <w:color w:val="FF0000"/>
              </w:rPr>
              <w:lastRenderedPageBreak/>
              <w:t>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D42AA" w:rsidRPr="008C2E30" w:rsidRDefault="008D42AA" w:rsidP="002F00BC">
            <w:pPr>
              <w:tabs>
                <w:tab w:val="left" w:pos="2111"/>
              </w:tabs>
              <w:spacing w:before="60" w:after="60"/>
              <w:rPr>
                <w:color w:val="FF0000"/>
              </w:rPr>
            </w:pPr>
            <w:r>
              <w:rPr>
                <w:color w:val="FF0000"/>
              </w:rPr>
              <w:t xml:space="preserve">2.9.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w:t>
            </w:r>
            <w:r w:rsidRPr="008C2E30">
              <w:rPr>
                <w:color w:val="FF0000"/>
              </w:rPr>
              <w:lastRenderedPageBreak/>
              <w:t>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3.4</w:t>
            </w:r>
            <w:r w:rsidR="008D42AA">
              <w:rPr>
                <w:color w:val="FF0000"/>
              </w:rPr>
              <w:t>.</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D42AA" w:rsidRPr="008C2E30" w:rsidRDefault="008D42AA" w:rsidP="002F00BC">
            <w:pPr>
              <w:tabs>
                <w:tab w:val="left" w:pos="2111"/>
              </w:tabs>
              <w:spacing w:before="60" w:after="60"/>
              <w:rPr>
                <w:color w:val="FF0000"/>
              </w:rPr>
            </w:pPr>
            <w:r>
              <w:rPr>
                <w:color w:val="FF0000"/>
              </w:rPr>
              <w:t xml:space="preserve">3.5.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lastRenderedPageBreak/>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8D42AA" w:rsidRPr="00B27D8A" w:rsidRDefault="008D42AA" w:rsidP="00B5372D">
            <w:pPr>
              <w:tabs>
                <w:tab w:val="left" w:pos="2111"/>
              </w:tabs>
              <w:spacing w:before="60" w:after="60"/>
            </w:pPr>
            <w:r>
              <w:rPr>
                <w:color w:val="FF0000"/>
              </w:rPr>
              <w:t xml:space="preserve">- </w:t>
            </w:r>
            <w:r w:rsidRPr="002C333E">
              <w:rPr>
                <w:color w:val="FF0000"/>
              </w:rPr>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w:t>
            </w:r>
            <w:r w:rsidRPr="00B27D8A">
              <w:lastRenderedPageBreak/>
              <w:t>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lastRenderedPageBreak/>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w:t>
            </w:r>
            <w:r w:rsidRPr="0051240D">
              <w:lastRenderedPageBreak/>
              <w:t>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8D42AA" w:rsidRDefault="008D42AA" w:rsidP="008D42AA">
            <w:pPr>
              <w:pStyle w:val="111"/>
              <w:numPr>
                <w:ilvl w:val="0"/>
                <w:numId w:val="0"/>
              </w:numPr>
              <w:jc w:val="left"/>
            </w:pPr>
            <w:r w:rsidRPr="00B57D3B">
              <w:t>Критерии оценки:</w:t>
            </w:r>
          </w:p>
          <w:p w:rsidR="008D42AA" w:rsidRPr="00762925" w:rsidRDefault="008D42AA" w:rsidP="008D42AA">
            <w:pPr>
              <w:pStyle w:val="111"/>
              <w:numPr>
                <w:ilvl w:val="0"/>
                <w:numId w:val="0"/>
              </w:numPr>
              <w:ind w:left="62"/>
              <w:jc w:val="left"/>
              <w:rPr>
                <w:b/>
              </w:rPr>
            </w:pPr>
            <w:r w:rsidRPr="00762925">
              <w:rPr>
                <w:b/>
              </w:rPr>
              <w:t>1.</w:t>
            </w:r>
            <w:r>
              <w:rPr>
                <w:b/>
                <w:sz w:val="22"/>
                <w:szCs w:val="22"/>
              </w:rPr>
              <w:t xml:space="preserve"> </w:t>
            </w:r>
            <w:r w:rsidRPr="00762925">
              <w:rPr>
                <w:b/>
              </w:rPr>
              <w:t>Неценовой 50%</w:t>
            </w:r>
          </w:p>
          <w:p w:rsidR="008D42AA" w:rsidRPr="00762925" w:rsidRDefault="008D42AA" w:rsidP="008D42AA">
            <w:pPr>
              <w:pStyle w:val="111"/>
              <w:numPr>
                <w:ilvl w:val="0"/>
                <w:numId w:val="0"/>
              </w:numPr>
              <w:spacing w:before="0"/>
              <w:ind w:left="62"/>
              <w:jc w:val="left"/>
              <w:rPr>
                <w:b/>
                <w:lang w:eastAsia="ru-RU"/>
              </w:rPr>
            </w:pPr>
            <w:r w:rsidRPr="00762925">
              <w:rPr>
                <w:lang w:eastAsia="ru-RU"/>
              </w:rPr>
              <w:t>1.1.</w:t>
            </w:r>
            <w:r w:rsidRPr="00762925">
              <w:rPr>
                <w:b/>
                <w:lang w:eastAsia="ru-RU"/>
              </w:rPr>
              <w:t xml:space="preserve"> Успешный опыт выполнения работ услуг, аналогичной предмету закупки.</w:t>
            </w:r>
          </w:p>
          <w:p w:rsidR="008D42AA" w:rsidRDefault="008D42AA" w:rsidP="008D42AA">
            <w:pPr>
              <w:pStyle w:val="111"/>
              <w:numPr>
                <w:ilvl w:val="0"/>
                <w:numId w:val="0"/>
              </w:numPr>
              <w:spacing w:before="0"/>
              <w:ind w:left="62"/>
              <w:jc w:val="left"/>
              <w:rPr>
                <w:b/>
                <w:lang w:eastAsia="ru-RU"/>
              </w:rPr>
            </w:pPr>
            <w:r w:rsidRPr="00762925">
              <w:t>1.2.</w:t>
            </w:r>
            <w:r w:rsidRPr="00762925">
              <w:rPr>
                <w:b/>
              </w:rPr>
              <w:t xml:space="preserve"> </w:t>
            </w:r>
            <w:r w:rsidRPr="00762925">
              <w:t xml:space="preserve"> </w:t>
            </w:r>
            <w:r w:rsidRPr="00762925">
              <w:rPr>
                <w:b/>
                <w:lang w:eastAsia="ru-RU"/>
              </w:rPr>
              <w:t>Наличие квалифицированных специалистов.</w:t>
            </w:r>
          </w:p>
          <w:p w:rsidR="008D42AA" w:rsidRPr="00762925" w:rsidRDefault="008D42AA" w:rsidP="008D42AA">
            <w:pPr>
              <w:pStyle w:val="111"/>
              <w:numPr>
                <w:ilvl w:val="0"/>
                <w:numId w:val="0"/>
              </w:numPr>
              <w:spacing w:before="0"/>
              <w:ind w:left="62"/>
              <w:jc w:val="left"/>
            </w:pPr>
            <w:r w:rsidRPr="00762925">
              <w:rPr>
                <w:b/>
              </w:rPr>
              <w:t>2. Ценовой 50%</w:t>
            </w:r>
          </w:p>
          <w:p w:rsidR="008D42AA" w:rsidRPr="00762925" w:rsidRDefault="008D42AA" w:rsidP="008D42AA">
            <w:pPr>
              <w:pStyle w:val="111"/>
              <w:numPr>
                <w:ilvl w:val="0"/>
                <w:numId w:val="0"/>
              </w:numPr>
              <w:spacing w:before="0"/>
              <w:ind w:left="62"/>
              <w:jc w:val="left"/>
              <w:rPr>
                <w:b/>
                <w:lang w:eastAsia="ru-RU"/>
              </w:rPr>
            </w:pPr>
            <w:r w:rsidRPr="00762925">
              <w:t xml:space="preserve">2.1. </w:t>
            </w:r>
            <w:r w:rsidRPr="00762925">
              <w:rPr>
                <w:b/>
                <w:lang w:eastAsia="ru-RU"/>
              </w:rPr>
              <w:t>Цена договора.</w:t>
            </w:r>
          </w:p>
          <w:p w:rsidR="00A72581" w:rsidRPr="00F92C3F" w:rsidRDefault="008D42AA" w:rsidP="00DB3817">
            <w:pPr>
              <w:spacing w:before="60" w:after="60"/>
              <w:rPr>
                <w:highlight w:val="yellow"/>
              </w:rPr>
            </w:pPr>
            <w:r w:rsidRPr="00762925">
              <w:rPr>
                <w:color w:val="000000"/>
              </w:rPr>
              <w:t>Более подробная информация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7789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7789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______________          </w:t>
      </w:r>
      <w:r>
        <w:rPr>
          <w:b/>
          <w:color w:val="000000" w:themeColor="text1"/>
          <w:sz w:val="24"/>
          <w:szCs w:val="24"/>
        </w:rPr>
        <w:t xml:space="preserve"> </w:t>
      </w:r>
      <w:r w:rsidR="007E7649">
        <w:rPr>
          <w:b/>
          <w:color w:val="000000" w:themeColor="text1"/>
          <w:sz w:val="24"/>
          <w:szCs w:val="24"/>
        </w:rPr>
        <w:t>М.В. Пальчиков</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77891">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77891">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77891">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7789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7789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7789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77891">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5" w:name="_Toc519172731"/>
      <w:bookmarkStart w:id="296" w:name="_Ref443403835"/>
      <w:bookmarkStart w:id="297" w:name="_Ref443487173"/>
      <w:bookmarkStart w:id="298" w:name="_Ref464232660"/>
      <w:bookmarkStart w:id="299" w:name="_Ref464233492"/>
      <w:bookmarkStart w:id="300" w:name="_Ref464234096"/>
      <w:bookmarkEnd w:id="294"/>
      <w:r w:rsidRPr="00F60F9C">
        <w:rPr>
          <w:b/>
          <w:caps/>
        </w:rPr>
        <w:t>Приложения к документации о закупке</w:t>
      </w:r>
      <w:bookmarkEnd w:id="295"/>
    </w:p>
    <w:p w:rsidR="00F60F9C" w:rsidRPr="00F60F9C" w:rsidRDefault="00F60F9C" w:rsidP="00F60F9C">
      <w:pPr>
        <w:keepNext/>
        <w:spacing w:before="240"/>
        <w:ind w:left="1134" w:hanging="1134"/>
        <w:outlineLvl w:val="2"/>
        <w:rPr>
          <w:b/>
        </w:rPr>
      </w:pPr>
      <w:bookmarkStart w:id="301" w:name="_Toc519172732"/>
      <w:bookmarkStart w:id="302" w:name="_Ref443485882"/>
      <w:bookmarkStart w:id="303" w:name="_Ref443487149"/>
      <w:bookmarkStart w:id="304" w:name="_Toc467849822"/>
      <w:r w:rsidRPr="00F60F9C">
        <w:rPr>
          <w:b/>
        </w:rPr>
        <w:t>9.1 ПРИЛОЖЕНИЕ 1:</w:t>
      </w:r>
      <w:bookmarkEnd w:id="301"/>
      <w:r w:rsidRPr="00F60F9C">
        <w:rPr>
          <w:b/>
        </w:rPr>
        <w:t xml:space="preserve"> Проект договора</w:t>
      </w:r>
    </w:p>
    <w:p w:rsidR="006E6247" w:rsidRPr="00EA00DB" w:rsidRDefault="006E6247" w:rsidP="006E6247">
      <w:pPr>
        <w:shd w:val="clear" w:color="auto" w:fill="FFFFFF"/>
        <w:ind w:left="2628" w:right="2654"/>
        <w:jc w:val="center"/>
        <w:rPr>
          <w:b/>
          <w:bCs/>
          <w:spacing w:val="-3"/>
          <w:sz w:val="24"/>
          <w:szCs w:val="24"/>
        </w:rPr>
      </w:pPr>
      <w:bookmarkStart w:id="305" w:name="_Toc386500177"/>
      <w:bookmarkStart w:id="306" w:name="_Toc386500996"/>
      <w:bookmarkStart w:id="307" w:name="_Toc386501568"/>
      <w:bookmarkStart w:id="308" w:name="_Toc386501650"/>
      <w:bookmarkStart w:id="309" w:name="_Toc386542803"/>
      <w:bookmarkEnd w:id="302"/>
      <w:bookmarkEnd w:id="303"/>
      <w:bookmarkEnd w:id="304"/>
      <w:r w:rsidRPr="00EA00DB">
        <w:rPr>
          <w:b/>
          <w:bCs/>
          <w:spacing w:val="-3"/>
          <w:sz w:val="24"/>
          <w:szCs w:val="24"/>
        </w:rPr>
        <w:t xml:space="preserve">ДОГОВОР № </w:t>
      </w:r>
    </w:p>
    <w:p w:rsidR="006E6247" w:rsidRPr="00EA00DB" w:rsidRDefault="006E6247" w:rsidP="006E6247">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6E6247" w:rsidRPr="00EA00DB" w:rsidRDefault="006E6247" w:rsidP="006E6247">
      <w:pPr>
        <w:shd w:val="clear" w:color="auto" w:fill="FFFFFF"/>
        <w:ind w:left="14"/>
        <w:jc w:val="center"/>
        <w:rPr>
          <w:b/>
          <w:spacing w:val="-6"/>
          <w:sz w:val="24"/>
          <w:szCs w:val="24"/>
        </w:rPr>
      </w:pPr>
      <w:r w:rsidRPr="00EA00DB">
        <w:rPr>
          <w:b/>
          <w:spacing w:val="-6"/>
          <w:sz w:val="24"/>
          <w:szCs w:val="24"/>
        </w:rPr>
        <w:t>г. Мирный</w:t>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t xml:space="preserve">                   </w:t>
      </w:r>
      <w:r w:rsidRPr="00EA00DB">
        <w:rPr>
          <w:b/>
          <w:spacing w:val="-6"/>
          <w:sz w:val="24"/>
          <w:szCs w:val="24"/>
        </w:rPr>
        <w:t>«_</w:t>
      </w:r>
      <w:r>
        <w:rPr>
          <w:b/>
          <w:spacing w:val="-6"/>
          <w:sz w:val="24"/>
          <w:szCs w:val="24"/>
        </w:rPr>
        <w:t>__</w:t>
      </w:r>
      <w:r w:rsidRPr="00EA00DB">
        <w:rPr>
          <w:b/>
          <w:spacing w:val="-6"/>
          <w:sz w:val="24"/>
          <w:szCs w:val="24"/>
        </w:rPr>
        <w:t>_» _</w:t>
      </w:r>
      <w:r>
        <w:rPr>
          <w:b/>
          <w:spacing w:val="-6"/>
          <w:sz w:val="24"/>
          <w:szCs w:val="24"/>
        </w:rPr>
        <w:t>_____________</w:t>
      </w:r>
      <w:r w:rsidRPr="00EA00DB">
        <w:rPr>
          <w:b/>
          <w:spacing w:val="-6"/>
          <w:sz w:val="24"/>
          <w:szCs w:val="24"/>
        </w:rPr>
        <w:t xml:space="preserve">_ г. </w:t>
      </w:r>
    </w:p>
    <w:p w:rsidR="006E6247" w:rsidRPr="00EA00DB" w:rsidRDefault="006E6247" w:rsidP="006E6247">
      <w:pPr>
        <w:shd w:val="clear" w:color="auto" w:fill="FFFFFF"/>
        <w:ind w:left="14"/>
        <w:jc w:val="center"/>
        <w:rPr>
          <w:b/>
          <w:spacing w:val="-6"/>
          <w:sz w:val="24"/>
          <w:szCs w:val="24"/>
        </w:rPr>
      </w:pPr>
    </w:p>
    <w:p w:rsidR="006E6247" w:rsidRPr="00EA00DB" w:rsidRDefault="006E6247" w:rsidP="006E6247">
      <w:pPr>
        <w:ind w:firstLine="709"/>
        <w:rPr>
          <w:sz w:val="24"/>
          <w:szCs w:val="24"/>
        </w:rPr>
      </w:pPr>
      <w:r>
        <w:rPr>
          <w:b/>
          <w:bCs/>
          <w:sz w:val="24"/>
          <w:szCs w:val="24"/>
        </w:rPr>
        <w:t>Автономная некоммерческая дошкольная образовательная организация «Алмазик»</w:t>
      </w:r>
      <w:r w:rsidRPr="002C0BA8">
        <w:rPr>
          <w:b/>
          <w:bCs/>
          <w:sz w:val="24"/>
          <w:szCs w:val="24"/>
        </w:rPr>
        <w:t xml:space="preserve">, </w:t>
      </w:r>
      <w:r w:rsidRPr="002C0BA8">
        <w:rPr>
          <w:sz w:val="24"/>
          <w:szCs w:val="24"/>
        </w:rPr>
        <w:t>именуемая в дальнейшем ЗАКАЗЧИК, в лице</w:t>
      </w:r>
      <w:r>
        <w:rPr>
          <w:sz w:val="24"/>
          <w:szCs w:val="24"/>
        </w:rPr>
        <w:t xml:space="preserve"> исполнительного</w:t>
      </w:r>
      <w:r w:rsidRPr="002C0BA8">
        <w:rPr>
          <w:sz w:val="24"/>
          <w:szCs w:val="24"/>
        </w:rPr>
        <w:t xml:space="preserve"> директора</w:t>
      </w:r>
      <w:r>
        <w:rPr>
          <w:sz w:val="24"/>
          <w:szCs w:val="24"/>
        </w:rPr>
        <w:t xml:space="preserve"> </w:t>
      </w:r>
      <w:r w:rsidRPr="00FF0D0C">
        <w:rPr>
          <w:b/>
          <w:sz w:val="24"/>
          <w:szCs w:val="24"/>
        </w:rPr>
        <w:t>Балахонского Евгения Евгеньевича</w:t>
      </w:r>
      <w:r w:rsidRPr="002C0BA8">
        <w:rPr>
          <w:sz w:val="24"/>
          <w:szCs w:val="24"/>
        </w:rPr>
        <w:t xml:space="preserve">, действующего на основании </w:t>
      </w:r>
      <w:r>
        <w:rPr>
          <w:sz w:val="24"/>
          <w:szCs w:val="24"/>
        </w:rPr>
        <w:t>Устава,</w:t>
      </w:r>
      <w:r w:rsidRPr="002C0BA8">
        <w:rPr>
          <w:sz w:val="24"/>
          <w:szCs w:val="24"/>
        </w:rPr>
        <w:t xml:space="preserve"> с одной стороны, и </w:t>
      </w:r>
      <w:r>
        <w:rPr>
          <w:b/>
          <w:sz w:val="24"/>
          <w:szCs w:val="24"/>
        </w:rPr>
        <w:t>____________________________________,</w:t>
      </w:r>
      <w:r w:rsidRPr="00DC2580">
        <w:rPr>
          <w:sz w:val="24"/>
          <w:szCs w:val="24"/>
        </w:rPr>
        <w:t xml:space="preserve"> </w:t>
      </w:r>
      <w:r w:rsidRPr="0075281E">
        <w:rPr>
          <w:sz w:val="24"/>
          <w:szCs w:val="24"/>
        </w:rPr>
        <w:t xml:space="preserve">именуемый в дальнейшем «ИСПОЛНИТЕЛЬ», действующий на основании </w:t>
      </w:r>
      <w:r>
        <w:rPr>
          <w:sz w:val="24"/>
          <w:szCs w:val="24"/>
        </w:rPr>
        <w:t>______________________________</w:t>
      </w:r>
      <w:r w:rsidRPr="002C45A0">
        <w:rPr>
          <w:sz w:val="24"/>
          <w:szCs w:val="24"/>
        </w:rPr>
        <w:t>,</w:t>
      </w:r>
      <w:r w:rsidRPr="002F46FB">
        <w:rPr>
          <w:color w:val="FF0000"/>
          <w:sz w:val="24"/>
          <w:szCs w:val="24"/>
        </w:rPr>
        <w:t xml:space="preserve"> </w:t>
      </w:r>
      <w:r w:rsidRPr="002C0BA8">
        <w:rPr>
          <w:sz w:val="24"/>
          <w:szCs w:val="24"/>
        </w:rPr>
        <w:t>с другой стороны, далее</w:t>
      </w:r>
      <w:r>
        <w:rPr>
          <w:sz w:val="24"/>
          <w:szCs w:val="24"/>
        </w:rPr>
        <w:t xml:space="preserve"> именуемые Стороны, </w:t>
      </w:r>
      <w:r w:rsidRPr="00EA00DB">
        <w:rPr>
          <w:sz w:val="24"/>
          <w:szCs w:val="24"/>
        </w:rPr>
        <w:t>заключили настоящий Договор о нижеследующем:</w:t>
      </w:r>
    </w:p>
    <w:p w:rsidR="006E6247" w:rsidRDefault="006E6247" w:rsidP="006E6247">
      <w:pPr>
        <w:widowControl w:val="0"/>
        <w:numPr>
          <w:ilvl w:val="0"/>
          <w:numId w:val="44"/>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6E6247" w:rsidRPr="00524A32" w:rsidRDefault="006E6247" w:rsidP="006E6247">
      <w:pPr>
        <w:widowControl w:val="0"/>
        <w:numPr>
          <w:ilvl w:val="1"/>
          <w:numId w:val="44"/>
        </w:numPr>
        <w:autoSpaceDE w:val="0"/>
        <w:autoSpaceDN w:val="0"/>
        <w:adjustRightInd w:val="0"/>
        <w:spacing w:before="0"/>
        <w:ind w:left="284"/>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w:t>
      </w:r>
      <w:r w:rsidRPr="00DD6822">
        <w:rPr>
          <w:b/>
          <w:bCs/>
          <w:sz w:val="24"/>
          <w:szCs w:val="24"/>
        </w:rPr>
        <w:t xml:space="preserve">по </w:t>
      </w:r>
      <w:r>
        <w:rPr>
          <w:b/>
          <w:bCs/>
          <w:sz w:val="24"/>
          <w:szCs w:val="24"/>
        </w:rPr>
        <w:t>___________________________________</w:t>
      </w:r>
      <w:r w:rsidRPr="002C45A0">
        <w:rPr>
          <w:b/>
          <w:sz w:val="24"/>
          <w:szCs w:val="24"/>
        </w:rPr>
        <w:t xml:space="preserve"> </w:t>
      </w:r>
      <w:r w:rsidRPr="00EA00DB">
        <w:rPr>
          <w:b/>
          <w:iCs/>
          <w:sz w:val="24"/>
          <w:szCs w:val="24"/>
        </w:rPr>
        <w:t>(</w:t>
      </w:r>
      <w:r w:rsidRPr="00EA00DB">
        <w:rPr>
          <w:sz w:val="24"/>
          <w:szCs w:val="24"/>
        </w:rPr>
        <w:t xml:space="preserve">далее оказать </w:t>
      </w:r>
      <w:r>
        <w:rPr>
          <w:sz w:val="24"/>
          <w:szCs w:val="24"/>
        </w:rPr>
        <w:t>У</w:t>
      </w:r>
      <w:r w:rsidRPr="00EA00DB">
        <w:rPr>
          <w:sz w:val="24"/>
          <w:szCs w:val="24"/>
        </w:rPr>
        <w:t xml:space="preserve">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6E6247" w:rsidRPr="00C267E9"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w:t>
      </w:r>
      <w:r>
        <w:rPr>
          <w:b/>
          <w:sz w:val="24"/>
          <w:szCs w:val="24"/>
        </w:rPr>
        <w:t xml:space="preserve">____________ </w:t>
      </w:r>
      <w:r w:rsidRPr="00531B46">
        <w:rPr>
          <w:b/>
          <w:sz w:val="24"/>
          <w:szCs w:val="24"/>
        </w:rPr>
        <w:t>руб. (</w:t>
      </w:r>
      <w:r>
        <w:rPr>
          <w:b/>
          <w:sz w:val="24"/>
          <w:szCs w:val="24"/>
        </w:rPr>
        <w:t>_________________</w:t>
      </w:r>
      <w:r w:rsidRPr="00531B46">
        <w:rPr>
          <w:b/>
          <w:sz w:val="24"/>
          <w:szCs w:val="24"/>
        </w:rPr>
        <w:t>) рубл</w:t>
      </w:r>
      <w:r>
        <w:rPr>
          <w:b/>
          <w:sz w:val="24"/>
          <w:szCs w:val="24"/>
        </w:rPr>
        <w:t>ей</w:t>
      </w:r>
      <w:r w:rsidRPr="00531B46">
        <w:rPr>
          <w:b/>
          <w:sz w:val="24"/>
          <w:szCs w:val="24"/>
        </w:rPr>
        <w:t xml:space="preserve"> 00 копеек</w:t>
      </w:r>
      <w:r w:rsidRPr="003E33D1">
        <w:rPr>
          <w:sz w:val="24"/>
          <w:szCs w:val="24"/>
        </w:rPr>
        <w:t>,</w:t>
      </w:r>
      <w:r w:rsidRPr="00EA00DB">
        <w:rPr>
          <w:sz w:val="24"/>
          <w:szCs w:val="24"/>
        </w:rPr>
        <w:t xml:space="preserve"> </w:t>
      </w:r>
      <w:r>
        <w:rPr>
          <w:b/>
          <w:sz w:val="24"/>
          <w:szCs w:val="24"/>
        </w:rPr>
        <w:t>с учетом</w:t>
      </w:r>
      <w:r w:rsidRPr="00176CC7">
        <w:rPr>
          <w:b/>
          <w:sz w:val="24"/>
          <w:szCs w:val="24"/>
        </w:rPr>
        <w:t xml:space="preserve"> НДС</w:t>
      </w:r>
      <w:r w:rsidRPr="00EA00DB">
        <w:rPr>
          <w:sz w:val="24"/>
          <w:szCs w:val="24"/>
        </w:rPr>
        <w:t>, включая все затраты ИСПОЛНИТЕЛЯ. Стоимость услуг определена в «</w:t>
      </w:r>
      <w:r>
        <w:rPr>
          <w:b/>
          <w:sz w:val="24"/>
          <w:szCs w:val="24"/>
        </w:rPr>
        <w:t>______________________________________________</w:t>
      </w:r>
      <w:r w:rsidRPr="00EA00DB">
        <w:rPr>
          <w:sz w:val="24"/>
          <w:szCs w:val="24"/>
        </w:rPr>
        <w:t xml:space="preserve">»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r>
        <w:rPr>
          <w:sz w:val="24"/>
          <w:szCs w:val="24"/>
        </w:rPr>
        <w:t>.</w:t>
      </w:r>
    </w:p>
    <w:p w:rsidR="00562695" w:rsidRPr="00B55511" w:rsidRDefault="00562695"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B55511">
        <w:rPr>
          <w:sz w:val="24"/>
          <w:szCs w:val="24"/>
        </w:rPr>
        <w:t>Оплата за фактически выполненные услуги (работы),</w:t>
      </w:r>
      <w:r w:rsidR="00BF2977" w:rsidRPr="00B55511">
        <w:rPr>
          <w:sz w:val="24"/>
          <w:szCs w:val="24"/>
        </w:rPr>
        <w:t xml:space="preserve"> Акт приема-передачи оказанных услуг составляется на основании предварительных заявок Заказчика, </w:t>
      </w:r>
      <w:r w:rsidR="00407772" w:rsidRPr="00B55511">
        <w:rPr>
          <w:sz w:val="24"/>
          <w:szCs w:val="24"/>
        </w:rPr>
        <w:t xml:space="preserve">транспортных накладных и копий </w:t>
      </w:r>
      <w:r w:rsidR="00BF2977" w:rsidRPr="00B55511">
        <w:rPr>
          <w:sz w:val="24"/>
          <w:szCs w:val="24"/>
        </w:rPr>
        <w:t>товарных накладных, являющихся приложением к акту выполненных работ, а также счета в</w:t>
      </w:r>
      <w:r w:rsidRPr="00B55511">
        <w:rPr>
          <w:sz w:val="24"/>
          <w:szCs w:val="24"/>
        </w:rPr>
        <w:t xml:space="preserve"> течении 30 (тридцати) календарных дней с даты подписания актов выполненных работ (услуг), либо иных документов, подтверждающих факт выполнения.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В случае прекращения настоящего договора до</w:t>
      </w:r>
      <w:r>
        <w:rPr>
          <w:spacing w:val="6"/>
          <w:sz w:val="24"/>
          <w:szCs w:val="24"/>
        </w:rPr>
        <w:t xml:space="preserve"> </w:t>
      </w:r>
      <w:r w:rsidRPr="00EA00DB">
        <w:rPr>
          <w:spacing w:val="6"/>
          <w:sz w:val="24"/>
          <w:szCs w:val="24"/>
        </w:rPr>
        <w:t xml:space="preserve">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lastRenderedPageBreak/>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Pr>
          <w:spacing w:val="-1"/>
          <w:sz w:val="24"/>
          <w:szCs w:val="24"/>
        </w:rPr>
        <w:t>с _____________</w:t>
      </w:r>
      <w:r w:rsidRPr="00E12185">
        <w:rPr>
          <w:spacing w:val="-1"/>
          <w:sz w:val="24"/>
          <w:szCs w:val="24"/>
        </w:rPr>
        <w:t xml:space="preserve"> по </w:t>
      </w:r>
      <w:r>
        <w:rPr>
          <w:spacing w:val="-1"/>
          <w:sz w:val="24"/>
          <w:szCs w:val="24"/>
        </w:rPr>
        <w:t>______________</w:t>
      </w:r>
      <w:r w:rsidRPr="00E12185">
        <w:rPr>
          <w:spacing w:val="-1"/>
          <w:sz w:val="24"/>
          <w:szCs w:val="24"/>
        </w:rPr>
        <w:t xml:space="preserve"> 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Формирование стоимости оказанных услуг производится в соответствии с «</w:t>
      </w:r>
      <w:r w:rsidRPr="001D42E3">
        <w:rPr>
          <w:b/>
          <w:sz w:val="24"/>
          <w:szCs w:val="24"/>
        </w:rPr>
        <w:t>Расчет</w:t>
      </w:r>
      <w:r>
        <w:rPr>
          <w:b/>
          <w:sz w:val="24"/>
          <w:szCs w:val="24"/>
        </w:rPr>
        <w:t>ом</w:t>
      </w:r>
      <w:r w:rsidRPr="001D42E3">
        <w:rPr>
          <w:b/>
          <w:sz w:val="24"/>
          <w:szCs w:val="24"/>
        </w:rPr>
        <w:t xml:space="preserve"> стоимости затрат </w:t>
      </w:r>
      <w:r w:rsidRPr="002C45A0">
        <w:rPr>
          <w:b/>
          <w:sz w:val="24"/>
          <w:szCs w:val="24"/>
        </w:rPr>
        <w:t>на оказание</w:t>
      </w:r>
      <w:r w:rsidR="00562695">
        <w:rPr>
          <w:b/>
          <w:sz w:val="24"/>
          <w:szCs w:val="24"/>
        </w:rPr>
        <w:t>»</w:t>
      </w:r>
      <w:r w:rsidRPr="002C45A0">
        <w:rPr>
          <w:b/>
          <w:sz w:val="24"/>
          <w:szCs w:val="24"/>
        </w:rPr>
        <w:t xml:space="preserve"> </w:t>
      </w:r>
      <w:r w:rsidRPr="00EA00DB">
        <w:rPr>
          <w:sz w:val="24"/>
          <w:szCs w:val="24"/>
        </w:rPr>
        <w:t xml:space="preserve">(Приложением № </w:t>
      </w:r>
      <w:r>
        <w:rPr>
          <w:sz w:val="24"/>
          <w:szCs w:val="24"/>
        </w:rPr>
        <w:t>2</w:t>
      </w:r>
      <w:r w:rsidRPr="00EA00DB">
        <w:rPr>
          <w:sz w:val="24"/>
          <w:szCs w:val="24"/>
        </w:rPr>
        <w:t xml:space="preserve"> к настоящему договору, являющееся его неотъемлемой частью).</w:t>
      </w:r>
    </w:p>
    <w:p w:rsidR="006E6247" w:rsidRPr="00B55511"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B55511">
        <w:rPr>
          <w:sz w:val="24"/>
          <w:szCs w:val="24"/>
        </w:rPr>
        <w:t xml:space="preserve">Приемка оказанных услуг производится на основании акта приема – передачи оказанных услуг, по ценам, указанным в </w:t>
      </w:r>
      <w:r w:rsidRPr="00B55511">
        <w:rPr>
          <w:b/>
          <w:sz w:val="24"/>
          <w:szCs w:val="24"/>
        </w:rPr>
        <w:t xml:space="preserve">«Расчете стоимости затрат на оказание услуг </w:t>
      </w:r>
      <w:r w:rsidRPr="00B55511">
        <w:rPr>
          <w:b/>
          <w:bCs/>
          <w:sz w:val="24"/>
          <w:szCs w:val="24"/>
        </w:rPr>
        <w:t>по ________________________________»</w:t>
      </w:r>
      <w:r w:rsidRPr="00B55511">
        <w:rPr>
          <w:b/>
          <w:sz w:val="24"/>
          <w:szCs w:val="24"/>
        </w:rPr>
        <w:t xml:space="preserve"> </w:t>
      </w:r>
      <w:r w:rsidRPr="00B55511">
        <w:rPr>
          <w:sz w:val="24"/>
          <w:szCs w:val="24"/>
        </w:rPr>
        <w:t xml:space="preserve">(Приложении № 2 к настоящему Договору, являющееся его неотъемлемой частью) подписанных уполномоченными представителями по Договору. Акт приема-передачи оказанных услуг составляется на основании предварительных заявок Заказчика, </w:t>
      </w:r>
      <w:r w:rsidR="00407772" w:rsidRPr="00B55511">
        <w:rPr>
          <w:sz w:val="24"/>
          <w:szCs w:val="24"/>
        </w:rPr>
        <w:t>транспортных накладных и копий товарных накладных</w:t>
      </w:r>
      <w:r w:rsidRPr="00B55511">
        <w:rPr>
          <w:sz w:val="24"/>
          <w:szCs w:val="24"/>
        </w:rPr>
        <w:t>, являющихся приложением к акту выполненных работ.</w:t>
      </w:r>
    </w:p>
    <w:p w:rsidR="006E6247" w:rsidRPr="006F28EE"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6F28EE">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6E6247" w:rsidRPr="004C148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ИСПОЛНИТЕЛ</w:t>
      </w:r>
      <w:r>
        <w:rPr>
          <w:sz w:val="24"/>
          <w:szCs w:val="24"/>
        </w:rPr>
        <w:t>Ю</w:t>
      </w:r>
      <w:r w:rsidRPr="00EA00DB">
        <w:rPr>
          <w:sz w:val="24"/>
          <w:szCs w:val="24"/>
        </w:rPr>
        <w:t xml:space="preserve"> выполнение определенных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6E6247" w:rsidRPr="00821D2F"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6E6247" w:rsidRPr="00A466BF"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п.1.1.</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ИСПОЛНИТЕЛЬ обязуется безвозмездно, в разумные сроки исправить по требованию ЗАКАЗЧИКА все выявленные недостатки.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6E6247" w:rsidRPr="0041181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6E6247" w:rsidRPr="00926973"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926973">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6E6247" w:rsidRPr="00926973"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926973">
        <w:rPr>
          <w:sz w:val="24"/>
          <w:szCs w:val="24"/>
        </w:rPr>
        <w:t xml:space="preserve">назначить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При допуске персонала на объекты ЗАКАЗЧИКА для оказания услуг:</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Соблюдать внутренние правила на объекте ЗАКАЗЧИКА;</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Обеспечить работников необходимыми сертифицированными СИЗ; </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6E6247" w:rsidRPr="00EA00DB" w:rsidRDefault="006E6247" w:rsidP="00AE1488">
      <w:pPr>
        <w:widowControl w:val="0"/>
        <w:numPr>
          <w:ilvl w:val="0"/>
          <w:numId w:val="45"/>
        </w:numPr>
        <w:shd w:val="clear" w:color="auto" w:fill="FFFFFF"/>
        <w:autoSpaceDE w:val="0"/>
        <w:autoSpaceDN w:val="0"/>
        <w:adjustRightInd w:val="0"/>
        <w:spacing w:before="0"/>
        <w:ind w:left="284" w:right="29"/>
        <w:rPr>
          <w:b/>
          <w:bCs/>
          <w:spacing w:val="-2"/>
          <w:sz w:val="24"/>
          <w:szCs w:val="24"/>
        </w:rPr>
      </w:pPr>
      <w:r w:rsidRPr="00EA00DB">
        <w:rPr>
          <w:sz w:val="24"/>
          <w:szCs w:val="24"/>
        </w:rPr>
        <w:t>Организовать контроль за применением и использованием СИЗ.</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6E6247" w:rsidRPr="00EA00DB" w:rsidRDefault="006E6247" w:rsidP="00AE1488">
      <w:pPr>
        <w:widowControl w:val="0"/>
        <w:numPr>
          <w:ilvl w:val="0"/>
          <w:numId w:val="46"/>
        </w:numPr>
        <w:shd w:val="clear" w:color="auto" w:fill="FFFFFF"/>
        <w:autoSpaceDE w:val="0"/>
        <w:autoSpaceDN w:val="0"/>
        <w:adjustRightInd w:val="0"/>
        <w:spacing w:before="0"/>
        <w:ind w:left="284"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z w:val="24"/>
          <w:szCs w:val="24"/>
        </w:rPr>
        <w:t xml:space="preserve">сообщать ЗАКАЗЧИКУ по его требованию все сведения о ходе исполнения </w:t>
      </w:r>
      <w:r w:rsidRPr="00EA00DB">
        <w:rPr>
          <w:spacing w:val="-5"/>
          <w:sz w:val="24"/>
          <w:szCs w:val="24"/>
        </w:rPr>
        <w:t>задания;</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3"/>
          <w:sz w:val="24"/>
          <w:szCs w:val="24"/>
        </w:rPr>
        <w:t xml:space="preserve">немедленно предупредить ЗАКАЗЧИКА и до получения от него указаний </w:t>
      </w:r>
      <w:r w:rsidRPr="00EA00DB">
        <w:rPr>
          <w:spacing w:val="-2"/>
          <w:sz w:val="24"/>
          <w:szCs w:val="24"/>
        </w:rPr>
        <w:t>приостановить выполнение задания при обнаружении:</w:t>
      </w:r>
    </w:p>
    <w:p w:rsidR="006E6247" w:rsidRPr="00EA00DB" w:rsidRDefault="006E6247" w:rsidP="00AE1488">
      <w:pPr>
        <w:shd w:val="clear" w:color="auto" w:fill="FFFFFF"/>
        <w:ind w:left="284"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6E6247" w:rsidRPr="00EA00DB" w:rsidRDefault="006E6247" w:rsidP="00AE1488">
      <w:pPr>
        <w:shd w:val="clear" w:color="auto" w:fill="FFFFFF"/>
        <w:ind w:left="284" w:right="29"/>
        <w:rPr>
          <w:b/>
          <w:bCs/>
          <w:spacing w:val="-2"/>
          <w:sz w:val="24"/>
          <w:szCs w:val="24"/>
        </w:rPr>
      </w:pPr>
      <w:r w:rsidRPr="00EA00DB">
        <w:rPr>
          <w:spacing w:val="-1"/>
          <w:sz w:val="24"/>
          <w:szCs w:val="24"/>
        </w:rPr>
        <w:lastRenderedPageBreak/>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3"/>
          <w:sz w:val="24"/>
          <w:szCs w:val="24"/>
        </w:rPr>
        <w:t xml:space="preserve">не раскрывать посторонним лицам, непосредственно не занятым в выполнении </w:t>
      </w:r>
      <w:r w:rsidRPr="00EA00DB">
        <w:rPr>
          <w:sz w:val="24"/>
          <w:szCs w:val="24"/>
        </w:rPr>
        <w:t>обязательств по настоящему договору характер и объем предоставляемых услуг;</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1"/>
          <w:sz w:val="24"/>
          <w:szCs w:val="24"/>
        </w:rPr>
        <w:t>оказать услуги в сроки и в порядке, предусмотренном Договором;</w:t>
      </w:r>
    </w:p>
    <w:p w:rsidR="006E6247" w:rsidRPr="00EA00DB" w:rsidRDefault="006E6247" w:rsidP="00AE1488">
      <w:pPr>
        <w:widowControl w:val="0"/>
        <w:numPr>
          <w:ilvl w:val="2"/>
          <w:numId w:val="44"/>
        </w:numPr>
        <w:shd w:val="clear" w:color="auto" w:fill="FFFFFF"/>
        <w:autoSpaceDE w:val="0"/>
        <w:autoSpaceDN w:val="0"/>
        <w:adjustRightInd w:val="0"/>
        <w:spacing w:before="0"/>
        <w:ind w:left="284" w:right="29" w:hanging="568"/>
        <w:rPr>
          <w:b/>
          <w:bCs/>
          <w:spacing w:val="-2"/>
          <w:sz w:val="24"/>
          <w:szCs w:val="24"/>
        </w:rPr>
      </w:pPr>
      <w:r w:rsidRPr="00EA00DB">
        <w:rPr>
          <w:spacing w:val="1"/>
          <w:sz w:val="24"/>
          <w:szCs w:val="24"/>
        </w:rPr>
        <w:t xml:space="preserve">предоставлять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6E6247" w:rsidRPr="00EA00DB" w:rsidRDefault="006E6247" w:rsidP="00AE1488">
      <w:pPr>
        <w:widowControl w:val="0"/>
        <w:numPr>
          <w:ilvl w:val="1"/>
          <w:numId w:val="44"/>
        </w:numPr>
        <w:shd w:val="clear" w:color="auto" w:fill="FFFFFF"/>
        <w:autoSpaceDE w:val="0"/>
        <w:autoSpaceDN w:val="0"/>
        <w:adjustRightInd w:val="0"/>
        <w:spacing w:before="0"/>
        <w:ind w:left="284"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6E6247" w:rsidRPr="0087676F" w:rsidRDefault="006E6247" w:rsidP="006E6247">
      <w:pPr>
        <w:widowControl w:val="0"/>
        <w:numPr>
          <w:ilvl w:val="1"/>
          <w:numId w:val="44"/>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10" w:name="_Toc395712336"/>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10"/>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6E6247" w:rsidRPr="00EA00DB" w:rsidRDefault="006E6247" w:rsidP="006E6247">
      <w:pPr>
        <w:spacing w:line="276" w:lineRule="auto"/>
        <w:ind w:left="426"/>
        <w:rPr>
          <w:sz w:val="24"/>
          <w:szCs w:val="24"/>
        </w:rPr>
      </w:pPr>
      <w:r w:rsidRPr="00EA00DB">
        <w:rPr>
          <w:sz w:val="24"/>
          <w:szCs w:val="24"/>
        </w:rPr>
        <w:lastRenderedPageBreak/>
        <w:t>- безвозмездного устранения недостатков в разумный срок;</w:t>
      </w:r>
    </w:p>
    <w:p w:rsidR="006E6247" w:rsidRPr="00EA00DB" w:rsidRDefault="006E6247" w:rsidP="006E6247">
      <w:pPr>
        <w:spacing w:line="276" w:lineRule="auto"/>
        <w:ind w:left="426"/>
        <w:rPr>
          <w:sz w:val="24"/>
          <w:szCs w:val="24"/>
        </w:rPr>
      </w:pPr>
      <w:r w:rsidRPr="00EA00DB">
        <w:rPr>
          <w:sz w:val="24"/>
          <w:szCs w:val="24"/>
        </w:rPr>
        <w:t>- соразмерного уменьшения установленной за работу цены.</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Pr>
          <w:b/>
          <w:sz w:val="24"/>
          <w:szCs w:val="24"/>
        </w:rPr>
        <w:t>двой</w:t>
      </w:r>
      <w:r w:rsidRPr="00994659">
        <w:rPr>
          <w:b/>
          <w:sz w:val="24"/>
          <w:szCs w:val="24"/>
        </w:rPr>
        <w:t>ной</w:t>
      </w:r>
      <w:r w:rsidRPr="00EA00DB">
        <w:rPr>
          <w:sz w:val="24"/>
          <w:szCs w:val="24"/>
        </w:rPr>
        <w:t xml:space="preserve"> 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6E6247" w:rsidRPr="00EA00DB" w:rsidRDefault="006E6247" w:rsidP="006E6247">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E6247" w:rsidRPr="00EA00DB" w:rsidRDefault="006E6247" w:rsidP="006E6247">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6E6247" w:rsidRPr="00150A5E" w:rsidRDefault="006E6247" w:rsidP="006E6247">
      <w:pPr>
        <w:widowControl w:val="0"/>
        <w:numPr>
          <w:ilvl w:val="0"/>
          <w:numId w:val="44"/>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6E6247" w:rsidRPr="00EA00DB" w:rsidRDefault="006E6247" w:rsidP="006E6247">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6E6247" w:rsidRPr="00EA00DB" w:rsidRDefault="006E6247" w:rsidP="006E6247">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6E6247" w:rsidRPr="00EA00DB" w:rsidRDefault="006E6247" w:rsidP="006E6247">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lastRenderedPageBreak/>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E6247" w:rsidRPr="00EA00DB" w:rsidRDefault="006E6247" w:rsidP="006E6247">
      <w:pPr>
        <w:widowControl w:val="0"/>
        <w:numPr>
          <w:ilvl w:val="1"/>
          <w:numId w:val="44"/>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1A7A0B" w:rsidRPr="0036653A" w:rsidRDefault="001A7A0B" w:rsidP="001A7A0B">
      <w:pPr>
        <w:pStyle w:val="ae"/>
        <w:spacing w:before="0"/>
        <w:ind w:left="0"/>
        <w:rPr>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05"/>
      <w:bookmarkEnd w:id="306"/>
      <w:bookmarkEnd w:id="307"/>
      <w:bookmarkEnd w:id="308"/>
      <w:bookmarkEnd w:id="309"/>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1A7A0B" w:rsidRPr="006D5EC1" w:rsidRDefault="001A7A0B" w:rsidP="001A7A0B">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1A7A0B"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 xml:space="preserve">Приложение №3 – </w:t>
      </w:r>
      <w:r w:rsidR="00C5027A">
        <w:rPr>
          <w:rFonts w:eastAsia="Times New Roman"/>
          <w:bCs/>
          <w:sz w:val="24"/>
          <w:szCs w:val="24"/>
          <w:lang w:eastAsia="ru-RU"/>
        </w:rPr>
        <w:t>Форма заявки</w:t>
      </w:r>
      <w:r>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A7A0B" w:rsidRPr="003A305C" w:rsidRDefault="001A7A0B" w:rsidP="001A7A0B">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A7A0B" w:rsidRDefault="001A7A0B" w:rsidP="001A7A0B">
      <w:pPr>
        <w:rPr>
          <w:b/>
          <w:sz w:val="24"/>
          <w:szCs w:val="24"/>
        </w:rPr>
      </w:pPr>
    </w:p>
    <w:p w:rsidR="001A7A0B" w:rsidRPr="003A305C" w:rsidRDefault="001A7A0B" w:rsidP="001A7A0B">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11" w:name="_Toc386500178"/>
      <w:bookmarkStart w:id="312" w:name="_Toc386500997"/>
      <w:bookmarkStart w:id="313" w:name="_Toc386501569"/>
      <w:bookmarkStart w:id="314" w:name="_Toc386501651"/>
      <w:bookmarkStart w:id="315" w:name="_Toc386542804"/>
      <w:bookmarkStart w:id="316" w:name="_Toc390670734"/>
      <w:r w:rsidRPr="003A305C">
        <w:rPr>
          <w:rFonts w:eastAsia="Times New Roman"/>
          <w:b/>
          <w:sz w:val="24"/>
          <w:szCs w:val="24"/>
          <w:lang w:eastAsia="ru-RU"/>
        </w:rPr>
        <w:t>АДРЕСА И БАНКОВСКИЕ РЕКВИЗИТЫ</w:t>
      </w:r>
      <w:bookmarkEnd w:id="311"/>
      <w:bookmarkEnd w:id="312"/>
      <w:bookmarkEnd w:id="313"/>
      <w:bookmarkEnd w:id="314"/>
      <w:bookmarkEnd w:id="315"/>
      <w:r w:rsidRPr="003A305C">
        <w:rPr>
          <w:rFonts w:eastAsia="Times New Roman"/>
          <w:b/>
          <w:sz w:val="24"/>
          <w:szCs w:val="24"/>
          <w:lang w:eastAsia="ru-RU"/>
        </w:rPr>
        <w:t xml:space="preserve"> СТОРОН</w:t>
      </w:r>
      <w:bookmarkEnd w:id="316"/>
    </w:p>
    <w:tbl>
      <w:tblPr>
        <w:tblW w:w="10412" w:type="dxa"/>
        <w:tblLayout w:type="fixed"/>
        <w:tblLook w:val="04A0" w:firstRow="1" w:lastRow="0" w:firstColumn="1" w:lastColumn="0" w:noHBand="0" w:noVBand="1"/>
      </w:tblPr>
      <w:tblGrid>
        <w:gridCol w:w="5495"/>
        <w:gridCol w:w="4917"/>
      </w:tblGrid>
      <w:tr w:rsidR="001A7A0B" w:rsidRPr="00132FCC" w:rsidTr="00C05AD0">
        <w:tc>
          <w:tcPr>
            <w:tcW w:w="5495"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p>
          <w:p w:rsidR="00AE1488" w:rsidRPr="00132FCC" w:rsidRDefault="00AE1488" w:rsidP="00AE1488">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1A7A0B" w:rsidRPr="00132FCC" w:rsidRDefault="00AE1488" w:rsidP="00AE1488">
            <w:pPr>
              <w:overflowPunct w:val="0"/>
              <w:autoSpaceDE w:val="0"/>
              <w:autoSpaceDN w:val="0"/>
              <w:adjustRightInd w:val="0"/>
              <w:spacing w:before="0"/>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tabs>
                <w:tab w:val="left" w:pos="5387"/>
              </w:tabs>
              <w:spacing w:before="0"/>
              <w:rPr>
                <w:rFonts w:eastAsia="Times New Roman"/>
                <w:sz w:val="22"/>
                <w:szCs w:val="22"/>
                <w:lang w:eastAsia="ru-RU"/>
              </w:rPr>
            </w:pPr>
          </w:p>
        </w:tc>
      </w:tr>
    </w:tbl>
    <w:p w:rsidR="008D42AA" w:rsidRDefault="008D42AA" w:rsidP="003A305C">
      <w:pPr>
        <w:shd w:val="clear" w:color="auto" w:fill="FFFFFF"/>
        <w:spacing w:before="60"/>
        <w:ind w:left="5529" w:right="80" w:firstLine="1"/>
        <w:jc w:val="right"/>
        <w:rPr>
          <w:b/>
          <w:sz w:val="24"/>
          <w:szCs w:val="24"/>
        </w:rPr>
      </w:pPr>
    </w:p>
    <w:p w:rsidR="008D42AA" w:rsidRDefault="008D42AA" w:rsidP="003A305C">
      <w:pPr>
        <w:shd w:val="clear" w:color="auto" w:fill="FFFFFF"/>
        <w:spacing w:before="60"/>
        <w:ind w:left="5529" w:right="80" w:firstLine="1"/>
        <w:jc w:val="right"/>
        <w:rPr>
          <w:b/>
          <w:sz w:val="24"/>
          <w:szCs w:val="24"/>
        </w:rPr>
      </w:pPr>
    </w:p>
    <w:p w:rsidR="004B514F" w:rsidRPr="0046462F" w:rsidRDefault="004B514F" w:rsidP="003A305C">
      <w:pPr>
        <w:shd w:val="clear" w:color="auto" w:fill="FFFFFF"/>
        <w:spacing w:before="60"/>
        <w:ind w:left="5529" w:right="80" w:firstLine="1"/>
        <w:jc w:val="right"/>
        <w:rPr>
          <w:sz w:val="20"/>
          <w:szCs w:val="20"/>
        </w:rPr>
      </w:pPr>
      <w:r w:rsidRPr="0046462F">
        <w:rPr>
          <w:sz w:val="20"/>
          <w:szCs w:val="20"/>
        </w:rPr>
        <w:t>Приложение №3</w:t>
      </w:r>
    </w:p>
    <w:p w:rsidR="004B514F" w:rsidRPr="00577E18" w:rsidRDefault="004B514F" w:rsidP="004B514F">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4B514F" w:rsidRPr="00577E18" w:rsidRDefault="004B514F" w:rsidP="004B514F">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w:t>
      </w:r>
      <w:r w:rsidR="00034E3A">
        <w:rPr>
          <w:rFonts w:eastAsia="Calibri"/>
          <w:sz w:val="20"/>
          <w:szCs w:val="20"/>
        </w:rPr>
        <w:t>от _______________ 2021</w:t>
      </w:r>
      <w:r w:rsidRPr="00577E18">
        <w:rPr>
          <w:rFonts w:eastAsia="Calibri"/>
          <w:sz w:val="20"/>
          <w:szCs w:val="20"/>
        </w:rPr>
        <w:t xml:space="preserve"> года      </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Заявка</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на выполнение работ № _____</w:t>
      </w:r>
    </w:p>
    <w:p w:rsidR="004B514F" w:rsidRDefault="004B514F" w:rsidP="004B514F">
      <w:pPr>
        <w:autoSpaceDE w:val="0"/>
        <w:autoSpaceDN w:val="0"/>
        <w:adjustRightInd w:val="0"/>
        <w:spacing w:before="0"/>
        <w:outlineLvl w:val="0"/>
        <w:rPr>
          <w:rFonts w:eastAsia="Calibri"/>
          <w:b/>
          <w:bCs/>
          <w:sz w:val="24"/>
          <w:szCs w:val="24"/>
        </w:rPr>
      </w:pPr>
    </w:p>
    <w:tbl>
      <w:tblPr>
        <w:tblW w:w="5000" w:type="pct"/>
        <w:tblLayout w:type="fixed"/>
        <w:tblCellMar>
          <w:left w:w="0" w:type="dxa"/>
          <w:right w:w="0" w:type="dxa"/>
        </w:tblCellMar>
        <w:tblLook w:val="0000" w:firstRow="0" w:lastRow="0" w:firstColumn="0" w:lastColumn="0" w:noHBand="0" w:noVBand="0"/>
      </w:tblPr>
      <w:tblGrid>
        <w:gridCol w:w="4676"/>
        <w:gridCol w:w="4677"/>
      </w:tblGrid>
      <w:tr w:rsidR="004B514F" w:rsidTr="00CF3058">
        <w:tc>
          <w:tcPr>
            <w:tcW w:w="4676"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г. _____________</w:t>
            </w:r>
          </w:p>
        </w:tc>
        <w:tc>
          <w:tcPr>
            <w:tcW w:w="4677" w:type="dxa"/>
          </w:tcPr>
          <w:p w:rsidR="004B514F" w:rsidRDefault="004B514F">
            <w:pPr>
              <w:autoSpaceDE w:val="0"/>
              <w:autoSpaceDN w:val="0"/>
              <w:adjustRightInd w:val="0"/>
              <w:spacing w:before="0"/>
              <w:jc w:val="right"/>
              <w:rPr>
                <w:rFonts w:eastAsia="Calibri"/>
                <w:b/>
                <w:bCs/>
                <w:sz w:val="24"/>
                <w:szCs w:val="24"/>
              </w:rPr>
            </w:pPr>
            <w:r>
              <w:rPr>
                <w:rFonts w:eastAsia="Calibri"/>
                <w:b/>
                <w:bCs/>
                <w:sz w:val="24"/>
                <w:szCs w:val="24"/>
              </w:rPr>
              <w:t>"___"________ ____ г.</w:t>
            </w:r>
          </w:p>
        </w:tc>
      </w:tr>
    </w:tbl>
    <w:p w:rsidR="004B514F" w:rsidRPr="0046462F" w:rsidRDefault="00CF3058" w:rsidP="004B514F">
      <w:pPr>
        <w:autoSpaceDE w:val="0"/>
        <w:autoSpaceDN w:val="0"/>
        <w:adjustRightInd w:val="0"/>
        <w:spacing w:before="240"/>
        <w:ind w:firstLine="540"/>
        <w:rPr>
          <w:rFonts w:eastAsia="Calibri"/>
          <w:bCs/>
          <w:sz w:val="24"/>
          <w:szCs w:val="24"/>
        </w:rPr>
      </w:pPr>
      <w:r w:rsidRPr="00CF3058">
        <w:rPr>
          <w:rFonts w:eastAsia="Calibri"/>
          <w:bCs/>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Балахонского Евгения Евгеньевича, действующего на основании Устава, с одной стороны, и ______________________________________________________________,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с другой стороны, далее именуемые Стороны, </w:t>
      </w:r>
      <w:r w:rsidR="004B514F" w:rsidRPr="0046462F">
        <w:rPr>
          <w:rFonts w:eastAsia="Calibri"/>
          <w:bCs/>
          <w:sz w:val="24"/>
          <w:szCs w:val="24"/>
        </w:rPr>
        <w:t xml:space="preserve">в соответствии с Рамочным </w:t>
      </w:r>
      <w:hyperlink r:id="rId11" w:history="1">
        <w:r w:rsidR="004B514F" w:rsidRPr="0046462F">
          <w:rPr>
            <w:rFonts w:eastAsia="Calibri"/>
            <w:bCs/>
            <w:sz w:val="24"/>
            <w:szCs w:val="24"/>
          </w:rPr>
          <w:t>договором</w:t>
        </w:r>
      </w:hyperlink>
      <w:r w:rsidR="004B514F" w:rsidRPr="0046462F">
        <w:rPr>
          <w:rFonts w:eastAsia="Calibri"/>
          <w:bCs/>
          <w:sz w:val="24"/>
          <w:szCs w:val="24"/>
        </w:rPr>
        <w:t xml:space="preserve"> подряда от "___"_________ ____ г. </w:t>
      </w:r>
      <w:r w:rsidR="003E3EFA">
        <w:rPr>
          <w:rFonts w:eastAsia="Calibri"/>
          <w:bCs/>
          <w:sz w:val="24"/>
          <w:szCs w:val="24"/>
        </w:rPr>
        <w:t>№</w:t>
      </w:r>
      <w:r w:rsidR="004B514F" w:rsidRPr="0046462F">
        <w:rPr>
          <w:rFonts w:eastAsia="Calibri"/>
          <w:bCs/>
          <w:sz w:val="24"/>
          <w:szCs w:val="24"/>
        </w:rPr>
        <w:t xml:space="preserve"> _____, просит в период с "__"_________ ____ г. по "___"_________ _____ г. выполнить следующие работы:</w:t>
      </w:r>
    </w:p>
    <w:p w:rsidR="004B514F" w:rsidRDefault="004B514F" w:rsidP="004B514F">
      <w:pPr>
        <w:autoSpaceDE w:val="0"/>
        <w:autoSpaceDN w:val="0"/>
        <w:adjustRightInd w:val="0"/>
        <w:spacing w:before="0"/>
        <w:rPr>
          <w:rFonts w:eastAsia="Calibri"/>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928"/>
        <w:gridCol w:w="1531"/>
        <w:gridCol w:w="2551"/>
        <w:gridCol w:w="2211"/>
      </w:tblGrid>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N п/п</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Наименование работ</w:t>
            </w: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Сроки выполнения работ</w:t>
            </w: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Материалы для выполнения работ предоставляются Заказчиком/Подрядчиком</w:t>
            </w: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Требования к выполнению работы</w:t>
            </w: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1</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bl>
    <w:p w:rsidR="004B514F" w:rsidRDefault="000136B0" w:rsidP="004B514F">
      <w:pPr>
        <w:autoSpaceDE w:val="0"/>
        <w:autoSpaceDN w:val="0"/>
        <w:adjustRightInd w:val="0"/>
        <w:spacing w:before="0"/>
        <w:rPr>
          <w:rFonts w:eastAsia="Calibri"/>
          <w:b/>
          <w:bCs/>
          <w:sz w:val="24"/>
          <w:szCs w:val="24"/>
        </w:rPr>
      </w:pPr>
      <w:r>
        <w:rPr>
          <w:noProof/>
          <w:lang w:eastAsia="ru-RU"/>
        </w:rPr>
        <mc:AlternateContent>
          <mc:Choice Requires="wps">
            <w:drawing>
              <wp:anchor distT="0" distB="0" distL="114300" distR="114300" simplePos="0" relativeHeight="251661312" behindDoc="0" locked="0" layoutInCell="1" allowOverlap="1" wp14:anchorId="74364C91" wp14:editId="6224589A">
                <wp:simplePos x="0" y="0"/>
                <wp:positionH relativeFrom="page">
                  <wp:align>center</wp:align>
                </wp:positionH>
                <wp:positionV relativeFrom="paragraph">
                  <wp:posOffset>-1416637</wp:posOffset>
                </wp:positionV>
                <wp:extent cx="4653047" cy="1828800"/>
                <wp:effectExtent l="0" t="1162050" r="0" b="1162050"/>
                <wp:wrapNone/>
                <wp:docPr id="4" name="Надпись 4"/>
                <wp:cNvGraphicFramePr/>
                <a:graphic xmlns:a="http://schemas.openxmlformats.org/drawingml/2006/main">
                  <a:graphicData uri="http://schemas.microsoft.com/office/word/2010/wordprocessingShape">
                    <wps:wsp>
                      <wps:cNvSpPr txBox="1"/>
                      <wps:spPr>
                        <a:xfrm rot="19525662">
                          <a:off x="0" y="0"/>
                          <a:ext cx="4653047" cy="1828800"/>
                        </a:xfrm>
                        <a:prstGeom prst="rect">
                          <a:avLst/>
                        </a:prstGeom>
                        <a:noFill/>
                        <a:ln>
                          <a:noFill/>
                        </a:ln>
                        <a:effectLst/>
                      </wps:spPr>
                      <wps:txbx>
                        <w:txbxContent>
                          <w:p w:rsidR="00381276" w:rsidRPr="0046462F" w:rsidRDefault="00381276"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364C91" id="_x0000_t202" coordsize="21600,21600" o:spt="202" path="m,l,21600r21600,l21600,xe">
                <v:stroke joinstyle="miter"/>
                <v:path gradientshapeok="t" o:connecttype="rect"/>
              </v:shapetype>
              <v:shape id="Надпись 4" o:spid="_x0000_s1026" type="#_x0000_t202" style="position:absolute;left:0;text-align:left;margin-left:0;margin-top:-111.55pt;width:366.4pt;height:2in;rotation:-2265730fd;z-index:2516613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" filled="f" stroked="f">
                <v:textbox style="mso-fit-shape-to-text:t">
                  <w:txbxContent>
                    <w:p w:rsidR="00381276" w:rsidRPr="0046462F" w:rsidRDefault="00381276"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46462F">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p>
    <w:p w:rsidR="004B514F" w:rsidRDefault="004B514F" w:rsidP="004B514F">
      <w:pPr>
        <w:autoSpaceDE w:val="0"/>
        <w:autoSpaceDN w:val="0"/>
        <w:adjustRightInd w:val="0"/>
        <w:spacing w:before="0"/>
        <w:ind w:firstLine="540"/>
        <w:rPr>
          <w:rFonts w:eastAsia="Calibri"/>
          <w:b/>
          <w:bCs/>
          <w:sz w:val="24"/>
          <w:szCs w:val="24"/>
        </w:rPr>
      </w:pPr>
      <w:r>
        <w:rPr>
          <w:rFonts w:eastAsia="Calibri"/>
          <w:b/>
          <w:bCs/>
          <w:sz w:val="24"/>
          <w:szCs w:val="24"/>
        </w:rPr>
        <w:t xml:space="preserve">Настоящая Заявка является неотъемлемой частью Рамочного </w:t>
      </w:r>
      <w:hyperlink r:id="rId12" w:history="1">
        <w:r w:rsidRPr="0046462F">
          <w:rPr>
            <w:rFonts w:eastAsia="Calibri"/>
            <w:b/>
            <w:bCs/>
            <w:sz w:val="24"/>
            <w:szCs w:val="24"/>
          </w:rPr>
          <w:t>договора</w:t>
        </w:r>
      </w:hyperlink>
      <w:r w:rsidRPr="003E3EFA">
        <w:rPr>
          <w:rFonts w:eastAsia="Calibri"/>
          <w:b/>
          <w:bCs/>
          <w:sz w:val="24"/>
          <w:szCs w:val="24"/>
        </w:rPr>
        <w:t xml:space="preserve"> п</w:t>
      </w:r>
      <w:r>
        <w:rPr>
          <w:rFonts w:eastAsia="Calibri"/>
          <w:b/>
          <w:bCs/>
          <w:sz w:val="24"/>
          <w:szCs w:val="24"/>
        </w:rPr>
        <w:t xml:space="preserve">одряда от "___"________ ____ г. </w:t>
      </w:r>
      <w:r w:rsidR="003E3EFA">
        <w:rPr>
          <w:rFonts w:eastAsia="Calibri"/>
          <w:b/>
          <w:bCs/>
          <w:sz w:val="24"/>
          <w:szCs w:val="24"/>
        </w:rPr>
        <w:t>№</w:t>
      </w:r>
      <w:r>
        <w:rPr>
          <w:rFonts w:eastAsia="Calibri"/>
          <w:b/>
          <w:bCs/>
          <w:sz w:val="24"/>
          <w:szCs w:val="24"/>
        </w:rPr>
        <w:t xml:space="preserve"> ___.</w:t>
      </w:r>
    </w:p>
    <w:p w:rsidR="003E3EFA" w:rsidRDefault="003E3EFA" w:rsidP="004B514F">
      <w:pPr>
        <w:autoSpaceDE w:val="0"/>
        <w:autoSpaceDN w:val="0"/>
        <w:adjustRightInd w:val="0"/>
        <w:spacing w:before="0"/>
        <w:ind w:firstLine="540"/>
        <w:rPr>
          <w:rFonts w:eastAsia="Calibri"/>
          <w:b/>
          <w:bCs/>
          <w:sz w:val="24"/>
          <w:szCs w:val="24"/>
        </w:rPr>
      </w:pPr>
    </w:p>
    <w:p w:rsidR="008D42AA" w:rsidRPr="0046462F" w:rsidRDefault="008D42AA" w:rsidP="004B514F">
      <w:pPr>
        <w:autoSpaceDE w:val="0"/>
        <w:autoSpaceDN w:val="0"/>
        <w:adjustRightInd w:val="0"/>
        <w:spacing w:before="0"/>
        <w:rPr>
          <w:rFonts w:eastAsia="Calibri"/>
          <w:bCs/>
          <w:sz w:val="24"/>
          <w:szCs w:val="24"/>
        </w:rPr>
      </w:pPr>
    </w:p>
    <w:p w:rsidR="004B514F" w:rsidRPr="0046462F" w:rsidRDefault="004B514F" w:rsidP="004B514F">
      <w:pPr>
        <w:autoSpaceDE w:val="0"/>
        <w:autoSpaceDN w:val="0"/>
        <w:adjustRightInd w:val="0"/>
        <w:spacing w:before="0"/>
        <w:jc w:val="center"/>
        <w:rPr>
          <w:rFonts w:eastAsia="Calibri"/>
          <w:bCs/>
          <w:sz w:val="24"/>
          <w:szCs w:val="24"/>
        </w:rPr>
      </w:pPr>
      <w:r w:rsidRPr="0046462F">
        <w:rPr>
          <w:rFonts w:eastAsia="Calibri"/>
          <w:bCs/>
          <w:sz w:val="24"/>
          <w:szCs w:val="24"/>
        </w:rPr>
        <w:t>Подписи Сторон</w:t>
      </w:r>
    </w:p>
    <w:tbl>
      <w:tblPr>
        <w:tblW w:w="10725" w:type="dxa"/>
        <w:tblLayout w:type="fixed"/>
        <w:tblLook w:val="04A0" w:firstRow="1" w:lastRow="0" w:firstColumn="1" w:lastColumn="0" w:noHBand="0" w:noVBand="1"/>
      </w:tblPr>
      <w:tblGrid>
        <w:gridCol w:w="4678"/>
        <w:gridCol w:w="340"/>
        <w:gridCol w:w="790"/>
        <w:gridCol w:w="3575"/>
        <w:gridCol w:w="1342"/>
      </w:tblGrid>
      <w:tr w:rsidR="003E3EFA" w:rsidRPr="00132FCC" w:rsidTr="0046462F">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46462F" w:rsidRDefault="003E3EFA" w:rsidP="003E3EFA">
            <w:pPr>
              <w:overflowPunct w:val="0"/>
              <w:autoSpaceDE w:val="0"/>
              <w:autoSpaceDN w:val="0"/>
              <w:adjustRightInd w:val="0"/>
              <w:spacing w:before="0"/>
              <w:textAlignment w:val="baseline"/>
              <w:rPr>
                <w:rFonts w:eastAsia="Times New Roman"/>
                <w:b/>
                <w:sz w:val="22"/>
                <w:szCs w:val="22"/>
                <w:lang w:eastAsia="ru-RU"/>
              </w:rPr>
            </w:pPr>
            <w:r>
              <w:rPr>
                <w:rFonts w:eastAsia="Times New Roman"/>
                <w:b/>
                <w:sz w:val="22"/>
                <w:szCs w:val="22"/>
                <w:lang w:eastAsia="ru-RU"/>
              </w:rPr>
              <w:t>ПОДРЯДЧИК:</w:t>
            </w:r>
          </w:p>
          <w:p w:rsidR="003E3EFA" w:rsidRPr="00132FCC" w:rsidRDefault="003E3EFA" w:rsidP="003E3EFA">
            <w:pPr>
              <w:tabs>
                <w:tab w:val="left" w:pos="5387"/>
              </w:tabs>
              <w:spacing w:before="0"/>
              <w:rPr>
                <w:rFonts w:eastAsia="Times New Roman"/>
                <w:sz w:val="22"/>
                <w:szCs w:val="22"/>
                <w:lang w:eastAsia="ru-RU"/>
              </w:rPr>
            </w:pPr>
          </w:p>
        </w:tc>
      </w:tr>
      <w:tr w:rsidR="003E3EFA" w:rsidRPr="00132FCC" w:rsidTr="0046462F">
        <w:trPr>
          <w:trHeight w:val="1907"/>
        </w:trPr>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E3EFA" w:rsidRPr="00132FCC" w:rsidRDefault="003E3EFA" w:rsidP="003E3EFA">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p>
          <w:p w:rsidR="008D42AA" w:rsidRDefault="008D42AA" w:rsidP="003E3EFA">
            <w:pPr>
              <w:overflowPunct w:val="0"/>
              <w:autoSpaceDE w:val="0"/>
              <w:autoSpaceDN w:val="0"/>
              <w:adjustRightInd w:val="0"/>
              <w:spacing w:before="0"/>
              <w:textAlignment w:val="baseline"/>
              <w:rPr>
                <w:rFonts w:eastAsia="Calibri"/>
                <w:b/>
                <w:bCs/>
                <w:sz w:val="24"/>
                <w:szCs w:val="24"/>
              </w:rPr>
            </w:pPr>
            <w:r>
              <w:rPr>
                <w:rFonts w:eastAsia="Calibri"/>
                <w:b/>
                <w:bCs/>
                <w:sz w:val="24"/>
                <w:szCs w:val="24"/>
              </w:rPr>
              <w:t>_________/___________</w:t>
            </w:r>
          </w:p>
          <w:p w:rsidR="003E3EFA" w:rsidRPr="0046462F" w:rsidRDefault="008D42AA" w:rsidP="003E3EFA">
            <w:pPr>
              <w:overflowPunct w:val="0"/>
              <w:autoSpaceDE w:val="0"/>
              <w:autoSpaceDN w:val="0"/>
              <w:adjustRightInd w:val="0"/>
              <w:spacing w:before="0"/>
              <w:textAlignment w:val="baseline"/>
              <w:rPr>
                <w:rFonts w:eastAsia="Times New Roman"/>
                <w:sz w:val="20"/>
                <w:szCs w:val="20"/>
                <w:lang w:eastAsia="ru-RU"/>
              </w:rPr>
            </w:pPr>
            <w:r>
              <w:rPr>
                <w:rFonts w:eastAsia="Calibri"/>
                <w:b/>
                <w:bCs/>
                <w:sz w:val="24"/>
                <w:szCs w:val="24"/>
              </w:rPr>
              <w:t xml:space="preserve"> </w:t>
            </w:r>
            <w:r w:rsidRPr="0046462F">
              <w:rPr>
                <w:rFonts w:eastAsia="Calibri"/>
                <w:bCs/>
                <w:i/>
                <w:iCs/>
                <w:sz w:val="20"/>
                <w:szCs w:val="20"/>
              </w:rPr>
              <w:t>(подпись/Ф.И.О.)</w:t>
            </w:r>
          </w:p>
        </w:tc>
      </w:tr>
      <w:tr w:rsidR="004B514F" w:rsidTr="0046462F">
        <w:tblPrEx>
          <w:tblCellMar>
            <w:top w:w="102" w:type="dxa"/>
            <w:left w:w="62" w:type="dxa"/>
            <w:bottom w:w="102" w:type="dxa"/>
            <w:right w:w="62" w:type="dxa"/>
          </w:tblCellMar>
          <w:tblLook w:val="0000" w:firstRow="0" w:lastRow="0" w:firstColumn="0" w:lastColumn="0" w:noHBand="0" w:noVBand="0"/>
        </w:tblPrEx>
        <w:trPr>
          <w:gridAfter w:val="1"/>
          <w:wAfter w:w="1342" w:type="dxa"/>
          <w:trHeight w:val="23"/>
        </w:trPr>
        <w:tc>
          <w:tcPr>
            <w:tcW w:w="4678" w:type="dxa"/>
          </w:tcPr>
          <w:p w:rsidR="004B514F" w:rsidRDefault="004B514F">
            <w:pPr>
              <w:autoSpaceDE w:val="0"/>
              <w:autoSpaceDN w:val="0"/>
              <w:adjustRightInd w:val="0"/>
              <w:spacing w:before="0"/>
              <w:jc w:val="left"/>
              <w:rPr>
                <w:rFonts w:eastAsia="Calibri"/>
                <w:b/>
                <w:bCs/>
                <w:sz w:val="24"/>
                <w:szCs w:val="24"/>
              </w:rPr>
            </w:pP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jc w:val="left"/>
              <w:rPr>
                <w:rFonts w:eastAsia="Calibri"/>
                <w:b/>
                <w:bCs/>
                <w:sz w:val="24"/>
                <w:szCs w:val="24"/>
              </w:rPr>
            </w:pPr>
          </w:p>
        </w:tc>
      </w:tr>
    </w:tbl>
    <w:p w:rsidR="006F49F3" w:rsidRDefault="006F49F3" w:rsidP="0046462F">
      <w:pPr>
        <w:shd w:val="clear" w:color="auto" w:fill="FFFFFF"/>
        <w:spacing w:before="60"/>
        <w:ind w:left="5529" w:right="80" w:firstLine="1"/>
        <w:jc w:val="center"/>
        <w:rPr>
          <w:b/>
          <w:sz w:val="24"/>
          <w:szCs w:val="24"/>
        </w:rPr>
      </w:pPr>
    </w:p>
    <w:p w:rsidR="008B42BA" w:rsidRDefault="008B42BA" w:rsidP="0046462F">
      <w:pPr>
        <w:shd w:val="clear" w:color="auto" w:fill="FFFFFF"/>
        <w:spacing w:before="60"/>
        <w:ind w:left="5529" w:right="80" w:firstLine="1"/>
        <w:jc w:val="center"/>
        <w:rPr>
          <w:b/>
          <w:sz w:val="24"/>
          <w:szCs w:val="24"/>
        </w:rPr>
      </w:pPr>
    </w:p>
    <w:p w:rsidR="00FE03AD" w:rsidRDefault="00FE03AD" w:rsidP="002159E3">
      <w:pPr>
        <w:jc w:val="center"/>
        <w:rPr>
          <w:b/>
          <w:sz w:val="24"/>
          <w:szCs w:val="24"/>
        </w:rPr>
      </w:pPr>
    </w:p>
    <w:p w:rsidR="00952E91" w:rsidRDefault="00CA168E" w:rsidP="00FA5A3B">
      <w:pPr>
        <w:pStyle w:val="11"/>
        <w:numPr>
          <w:ilvl w:val="0"/>
          <w:numId w:val="0"/>
        </w:numPr>
      </w:pPr>
      <w:bookmarkStart w:id="317" w:name="_Toc519172734"/>
      <w:bookmarkStart w:id="318" w:name="_Ref467586016"/>
      <w:bookmarkStart w:id="319" w:name="_Toc467849823"/>
      <w:r>
        <w:t xml:space="preserve">9.2 </w:t>
      </w:r>
      <w:r w:rsidR="00714027" w:rsidRPr="001C784B">
        <w:t>ПРИЛОЖЕНИЕ 2:</w:t>
      </w:r>
      <w:bookmarkEnd w:id="317"/>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20" w:name="_Toc519172736"/>
      <w:bookmarkStart w:id="321" w:name="_Ref467578460"/>
      <w:bookmarkStart w:id="322" w:name="_Toc467849824"/>
      <w:bookmarkEnd w:id="296"/>
      <w:bookmarkEnd w:id="297"/>
      <w:bookmarkEnd w:id="298"/>
      <w:bookmarkEnd w:id="299"/>
      <w:bookmarkEnd w:id="300"/>
      <w:bookmarkEnd w:id="318"/>
      <w:bookmarkEnd w:id="319"/>
      <w:r>
        <w:rPr>
          <w:b/>
        </w:rPr>
        <w:t xml:space="preserve">9.3 </w:t>
      </w:r>
      <w:r w:rsidR="009973B4" w:rsidRPr="00C43B3C">
        <w:rPr>
          <w:b/>
        </w:rPr>
        <w:t>ПРИЛОЖЕНИЕ </w:t>
      </w:r>
      <w:bookmarkStart w:id="323" w:name="_Toc519172737"/>
      <w:bookmarkEnd w:id="320"/>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23"/>
    </w:p>
    <w:bookmarkEnd w:id="321"/>
    <w:bookmarkEnd w:id="322"/>
    <w:p w:rsidR="003E6646" w:rsidRDefault="003E6646" w:rsidP="003E6646">
      <w:pPr>
        <w:keepNext/>
        <w:spacing w:before="240"/>
        <w:outlineLvl w:val="2"/>
        <w:rPr>
          <w:b/>
        </w:rPr>
      </w:pPr>
      <w:r>
        <w:rPr>
          <w:b/>
        </w:rPr>
        <w:t xml:space="preserve">Определение НМЦ на </w:t>
      </w:r>
      <w:r w:rsidRPr="00326495">
        <w:rPr>
          <w:b/>
        </w:rPr>
        <w:t>оказание грузовых транспортных услуг на перевозку инертных материалов (мытого песка) по заявке Заказчика для детских садов, филиалов АН ДОО «Алмазик» в Мирнинском районе в 202</w:t>
      </w:r>
      <w:r w:rsidR="00034E3A">
        <w:rPr>
          <w:b/>
        </w:rPr>
        <w:t>1</w:t>
      </w:r>
      <w:r w:rsidRPr="00326495">
        <w:rPr>
          <w:b/>
        </w:rPr>
        <w:t xml:space="preserve"> году.</w:t>
      </w:r>
    </w:p>
    <w:p w:rsidR="003E6646" w:rsidRDefault="003E6646" w:rsidP="003E6646">
      <w:pPr>
        <w:pStyle w:val="Default"/>
        <w:jc w:val="both"/>
        <w:rPr>
          <w:sz w:val="26"/>
          <w:szCs w:val="26"/>
        </w:rPr>
      </w:pPr>
      <w:r>
        <w:rPr>
          <w:sz w:val="26"/>
          <w:szCs w:val="26"/>
        </w:rPr>
        <w:t>Общая сумма договора рассчитана ориентировочно и не может превышать:</w:t>
      </w:r>
    </w:p>
    <w:p w:rsidR="003E6646" w:rsidRDefault="003E6646" w:rsidP="003E6646">
      <w:pPr>
        <w:pStyle w:val="Default"/>
        <w:jc w:val="both"/>
        <w:rPr>
          <w:sz w:val="26"/>
          <w:szCs w:val="26"/>
        </w:rPr>
      </w:pPr>
      <w:r>
        <w:rPr>
          <w:b/>
          <w:sz w:val="26"/>
          <w:szCs w:val="26"/>
        </w:rPr>
        <w:t>921 000,00</w:t>
      </w:r>
      <w:r>
        <w:rPr>
          <w:sz w:val="26"/>
          <w:szCs w:val="26"/>
        </w:rPr>
        <w:t xml:space="preserve"> руб. с НДС (20 %)</w:t>
      </w:r>
    </w:p>
    <w:p w:rsidR="00CF130F" w:rsidRDefault="003E6646" w:rsidP="003E6646">
      <w:pPr>
        <w:keepNext/>
        <w:tabs>
          <w:tab w:val="right" w:pos="10205"/>
        </w:tabs>
      </w:pPr>
      <w:r>
        <w:rPr>
          <w:b/>
        </w:rPr>
        <w:t>767 500,00</w:t>
      </w:r>
      <w:r>
        <w:t xml:space="preserve"> руб. без НДС.</w:t>
      </w:r>
    </w:p>
    <w:p w:rsidR="00861415" w:rsidRPr="001C7D6E" w:rsidRDefault="00861415" w:rsidP="001C7D6E">
      <w:pPr>
        <w:rPr>
          <w:sz w:val="28"/>
          <w:szCs w:val="28"/>
        </w:rPr>
      </w:pPr>
    </w:p>
    <w:p w:rsidR="00620201" w:rsidRPr="002F54D4" w:rsidRDefault="00620201" w:rsidP="00620201">
      <w:pPr>
        <w:spacing w:before="60" w:after="60"/>
        <w:jc w:val="left"/>
        <w:rPr>
          <w:b/>
          <w:color w:val="000000"/>
          <w:szCs w:val="24"/>
        </w:rPr>
      </w:pPr>
    </w:p>
    <w:p w:rsidR="006F49F3" w:rsidRDefault="00D62ADD" w:rsidP="00AA7F73">
      <w:pPr>
        <w:keepNext/>
        <w:tabs>
          <w:tab w:val="right" w:pos="10205"/>
        </w:tabs>
        <w:rPr>
          <w:b/>
        </w:rPr>
        <w:sectPr w:rsidR="006F49F3" w:rsidSect="001C7D6E">
          <w:pgSz w:w="11906" w:h="16838"/>
          <w:pgMar w:top="425" w:right="1560" w:bottom="1134" w:left="993" w:header="709" w:footer="709" w:gutter="0"/>
          <w:cols w:space="708"/>
          <w:docGrid w:linePitch="360"/>
        </w:sectPr>
      </w:pPr>
      <w:r w:rsidRPr="00D62ADD">
        <w:rPr>
          <w:noProof/>
          <w:lang w:eastAsia="ru-RU"/>
        </w:rPr>
        <w:drawing>
          <wp:inline distT="0" distB="0" distL="0" distR="0">
            <wp:extent cx="5939155" cy="1933087"/>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155" cy="1933087"/>
                    </a:xfrm>
                    <a:prstGeom prst="rect">
                      <a:avLst/>
                    </a:prstGeom>
                    <a:noFill/>
                    <a:ln>
                      <a:noFill/>
                    </a:ln>
                  </pic:spPr>
                </pic:pic>
              </a:graphicData>
            </a:graphic>
          </wp:inline>
        </w:drawing>
      </w: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792CFB"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 (подтверждается копиями договоров</w:t>
            </w:r>
            <w:r>
              <w:rPr>
                <w:rFonts w:eastAsia="Calibri"/>
                <w:b/>
                <w:sz w:val="18"/>
                <w:szCs w:val="18"/>
                <w:lang w:eastAsia="ru-RU"/>
              </w:rPr>
              <w:t xml:space="preserve"> (первая и страницы с ценой, реквизитами)</w:t>
            </w:r>
            <w:r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B3710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w:t>
            </w:r>
            <w:r w:rsidR="00B37109">
              <w:rPr>
                <w:rFonts w:eastAsia="Calibri"/>
                <w:sz w:val="20"/>
                <w:szCs w:val="20"/>
              </w:rPr>
              <w:t>три</w:t>
            </w:r>
            <w:r w:rsidRPr="00577E18">
              <w:rPr>
                <w:rFonts w:eastAsia="Calibri"/>
                <w:sz w:val="20"/>
                <w:szCs w:val="20"/>
              </w:rPr>
              <w:t xml:space="preserve"> года, предшествующих закупке, </w:t>
            </w:r>
            <w:r w:rsidRPr="00577E18">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lastRenderedPageBreak/>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373059">
        <w:trPr>
          <w:trHeight w:val="699"/>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pPr>
              <w:numPr>
                <w:ilvl w:val="7"/>
                <w:numId w:val="0"/>
              </w:numPr>
              <w:spacing w:before="40" w:after="40"/>
              <w:jc w:val="center"/>
              <w:rPr>
                <w:rFonts w:eastAsia="Calibri"/>
                <w:b/>
                <w:sz w:val="18"/>
                <w:szCs w:val="18"/>
                <w:lang w:eastAsia="ru-RU"/>
              </w:rPr>
            </w:pPr>
            <w:r w:rsidRPr="00577E18">
              <w:rPr>
                <w:rFonts w:eastAsia="Calibri"/>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7109" w:rsidRDefault="00B37109" w:rsidP="00373059">
            <w:pPr>
              <w:numPr>
                <w:ilvl w:val="0"/>
                <w:numId w:val="26"/>
              </w:numPr>
              <w:spacing w:before="60" w:after="60"/>
              <w:ind w:left="204" w:hanging="204"/>
              <w:rPr>
                <w:i/>
                <w:sz w:val="18"/>
                <w:szCs w:val="18"/>
              </w:rPr>
            </w:pPr>
            <w:r w:rsidRPr="00B37109">
              <w:rPr>
                <w:i/>
                <w:sz w:val="18"/>
                <w:szCs w:val="18"/>
              </w:rPr>
              <w:t>наличие собственных или наёмных самосвалов в количестве не менее 2 (двух), находящихся в пределах Мирнинского района РС(Я).</w:t>
            </w:r>
          </w:p>
          <w:p w:rsidR="00373059" w:rsidRPr="00373059" w:rsidRDefault="00373059" w:rsidP="00373059">
            <w:pPr>
              <w:pStyle w:val="ae"/>
              <w:numPr>
                <w:ilvl w:val="0"/>
                <w:numId w:val="26"/>
              </w:numPr>
              <w:ind w:left="204" w:hanging="204"/>
              <w:rPr>
                <w:i/>
                <w:sz w:val="18"/>
                <w:szCs w:val="18"/>
              </w:rPr>
            </w:pPr>
            <w:r w:rsidRPr="00373059">
              <w:rPr>
                <w:i/>
                <w:sz w:val="18"/>
                <w:szCs w:val="18"/>
              </w:rPr>
              <w:t>наличие собственного или наёмного фронтальный погрузчик в количестве не менее 1 (одного), находящихся в пределах Мирнинского района РС(Я).</w:t>
            </w:r>
          </w:p>
          <w:p w:rsidR="00C70B67" w:rsidRPr="00C70B67" w:rsidRDefault="00C70B67" w:rsidP="00C70B67">
            <w:pPr>
              <w:pStyle w:val="41"/>
              <w:numPr>
                <w:ilvl w:val="0"/>
                <w:numId w:val="0"/>
              </w:numPr>
              <w:spacing w:before="0" w:after="0"/>
              <w:ind w:left="62" w:right="57"/>
              <w:jc w:val="left"/>
              <w:rPr>
                <w:rFonts w:eastAsiaTheme="minorHAnsi"/>
                <w:i/>
                <w:sz w:val="20"/>
                <w:szCs w:val="20"/>
                <w:lang w:eastAsia="en-US"/>
              </w:rPr>
            </w:pPr>
            <w:r w:rsidRPr="00370A99">
              <w:rPr>
                <w:rFonts w:eastAsia="Calibri"/>
                <w:b/>
                <w:sz w:val="16"/>
                <w:szCs w:val="16"/>
              </w:rPr>
              <w:t xml:space="preserve">Оформляется справкой </w:t>
            </w:r>
            <w:r w:rsidRPr="00BD143F">
              <w:rPr>
                <w:b/>
                <w:sz w:val="16"/>
                <w:szCs w:val="16"/>
              </w:rPr>
              <w:t xml:space="preserve">о кадровых ресурсах по </w:t>
            </w:r>
            <w:r w:rsidRPr="00BD143F">
              <w:rPr>
                <w:b/>
                <w:sz w:val="16"/>
                <w:szCs w:val="16"/>
              </w:rPr>
              <w:lastRenderedPageBreak/>
              <w:t>форме сог</w:t>
            </w:r>
            <w:r>
              <w:rPr>
                <w:b/>
                <w:sz w:val="16"/>
                <w:szCs w:val="16"/>
              </w:rPr>
              <w:t xml:space="preserve">ласно </w:t>
            </w:r>
            <w:r w:rsidRPr="00370A99">
              <w:rPr>
                <w:rFonts w:eastAsia="Calibri"/>
                <w:b/>
                <w:sz w:val="16"/>
                <w:szCs w:val="16"/>
              </w:rPr>
              <w:t>п. 8.</w:t>
            </w:r>
            <w:r>
              <w:rPr>
                <w:rFonts w:eastAsia="Calibri"/>
                <w:b/>
                <w:sz w:val="16"/>
                <w:szCs w:val="16"/>
              </w:rPr>
              <w:t>12</w:t>
            </w:r>
            <w:r>
              <w:rPr>
                <w:b/>
                <w:sz w:val="16"/>
                <w:szCs w:val="16"/>
              </w:rPr>
              <w:t xml:space="preserve"> </w:t>
            </w:r>
            <w:r w:rsidRPr="00370A99">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381276"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A91350">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w:t>
            </w:r>
            <w:r w:rsidR="00A91350">
              <w:rPr>
                <w:rFonts w:eastAsia="Calibri"/>
                <w:b/>
                <w:sz w:val="18"/>
                <w:szCs w:val="18"/>
                <w:lang w:eastAsia="ru-RU"/>
              </w:rPr>
              <w:t xml:space="preserve"> позиций по калькуляции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8125D">
            <w:pPr>
              <w:numPr>
                <w:ilvl w:val="7"/>
                <w:numId w:val="0"/>
              </w:numPr>
              <w:spacing w:before="40" w:after="40"/>
              <w:jc w:val="center"/>
              <w:rPr>
                <w:rFonts w:eastAsia="Calibri"/>
                <w:sz w:val="18"/>
                <w:szCs w:val="18"/>
                <w:lang w:eastAsia="ru-RU"/>
              </w:rPr>
            </w:pPr>
            <w:r w:rsidRPr="00577E18">
              <w:rPr>
                <w:rFonts w:eastAsia="Calibri"/>
                <w:sz w:val="18"/>
                <w:szCs w:val="18"/>
              </w:rPr>
              <w:t>В</w:t>
            </w:r>
            <w:r w:rsidR="00E8125D">
              <w:rPr>
                <w:rFonts w:eastAsia="Calibri"/>
                <w:sz w:val="18"/>
                <w:szCs w:val="18"/>
                <w:vertAlign w:val="subscript"/>
              </w:rPr>
              <w:t>ПОЗ</w:t>
            </w:r>
            <w:r w:rsidRPr="00577E18">
              <w:rPr>
                <w:rFonts w:eastAsia="Calibri"/>
                <w:sz w:val="18"/>
                <w:szCs w:val="18"/>
                <w:vertAlign w:val="subscript"/>
              </w:rPr>
              <w:t xml:space="preserve">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A91350">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w:t>
            </w:r>
            <w:r w:rsidR="00A91350">
              <w:rPr>
                <w:rFonts w:eastAsia="Calibri"/>
                <w:sz w:val="18"/>
                <w:szCs w:val="18"/>
                <w:lang w:eastAsia="ru-RU"/>
              </w:rPr>
              <w:t xml:space="preserve"> позиций по</w:t>
            </w:r>
            <w:r w:rsidRPr="00577E18">
              <w:rPr>
                <w:rFonts w:eastAsia="Calibri"/>
                <w:sz w:val="18"/>
                <w:szCs w:val="18"/>
                <w:lang w:eastAsia="ru-RU"/>
              </w:rPr>
              <w:t xml:space="preserve"> </w:t>
            </w:r>
            <w:r w:rsidR="00A91350">
              <w:rPr>
                <w:rFonts w:eastAsia="Calibri"/>
                <w:sz w:val="18"/>
                <w:szCs w:val="18"/>
                <w:lang w:eastAsia="ru-RU"/>
              </w:rPr>
              <w:t>калькуляции</w:t>
            </w:r>
            <w:r w:rsidRPr="00577E18">
              <w:rPr>
                <w:rFonts w:eastAsia="Calibri"/>
                <w:sz w:val="18"/>
                <w:szCs w:val="18"/>
                <w:lang w:eastAsia="ru-RU"/>
              </w:rPr>
              <w:t>,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 xml:space="preserve">Цена </w:t>
            </w:r>
            <w:r w:rsidR="00A91350">
              <w:rPr>
                <w:rFonts w:eastAsia="Calibri"/>
                <w:b/>
                <w:sz w:val="20"/>
                <w:szCs w:val="20"/>
                <w:lang w:eastAsia="ru-RU"/>
              </w:rPr>
              <w:t>позиций по калькуляции</w:t>
            </w:r>
            <w:r w:rsidRPr="00577E18">
              <w:rPr>
                <w:rFonts w:eastAsia="Calibri"/>
                <w:sz w:val="20"/>
                <w:szCs w:val="20"/>
                <w:lang w:eastAsia="ru-RU"/>
              </w:rPr>
              <w:t>» (по методу ««Математическая формула», Тип 2):</w:t>
            </w:r>
          </w:p>
          <w:p w:rsidR="000D6F8F" w:rsidRPr="00577E18" w:rsidRDefault="00381276"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ПОЗ,i</m:t>
                    </m:r>
                  </m:sub>
                </m:sSub>
                <m:r>
                  <m:rPr>
                    <m:sty m:val="p"/>
                  </m:rPr>
                  <w:rPr>
                    <w:rFonts w:ascii="Cambria Math" w:eastAsia="Calibri" w:hAnsi="Cambria Math"/>
                    <w:sz w:val="20"/>
                    <w:szCs w:val="20"/>
                    <w:lang w:eastAsia="ru-RU"/>
                  </w:rPr>
                  <m:t>=(</m:t>
                </m:r>
                <m:nary>
                  <m:naryPr>
                    <m:chr m:val="∑"/>
                    <m:limLoc m:val="undOvr"/>
                    <m:ctrlPr>
                      <w:rPr>
                        <w:rFonts w:ascii="Cambria Math" w:hAnsi="Cambria Math"/>
                        <w:i/>
                        <w:sz w:val="20"/>
                        <w:szCs w:val="20"/>
                      </w:rPr>
                    </m:ctrlPr>
                  </m:naryPr>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lang w:val="en-US"/>
                      </w:rPr>
                      <m:t>N</m:t>
                    </m:r>
                  </m:sup>
                  <m:e>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eastAsia="ru-RU"/>
                              </w:rPr>
                              <m:t>j</m:t>
                            </m:r>
                            <m:r>
                              <w:rPr>
                                <w:rFonts w:ascii="Cambria Math" w:eastAsia="Calibri" w:hAnsi="Cambria Math"/>
                                <w:sz w:val="20"/>
                                <w:szCs w:val="20"/>
                                <w:lang w:val="en-US" w:eastAsia="ru-RU"/>
                              </w:rPr>
                              <m:t>,  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j</m:t>
                            </m:r>
                          </m:sub>
                        </m:sSub>
                      </m:den>
                    </m:f>
                  </m:e>
                </m:nary>
                <m:r>
                  <m:rPr>
                    <m:sty m:val="p"/>
                  </m:rPr>
                  <w:rPr>
                    <w:rFonts w:ascii="Cambria Math" w:eastAsia="Calibri" w:hAnsi="Cambria Math"/>
                    <w:sz w:val="20"/>
                    <w:szCs w:val="20"/>
                    <w:lang w:eastAsia="ru-RU"/>
                  </w:rPr>
                  <m:t>)/N×5,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381276"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ПОЗ,i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941C49" w:rsidRPr="00577E18">
              <w:rPr>
                <w:rFonts w:eastAsia="Calibri"/>
                <w:b/>
                <w:sz w:val="20"/>
                <w:szCs w:val="20"/>
                <w:lang w:eastAsia="ru-RU"/>
              </w:rPr>
              <w:t xml:space="preserve">Цена </w:t>
            </w:r>
            <w:r w:rsidR="00941C49">
              <w:rPr>
                <w:rFonts w:eastAsia="Calibri"/>
                <w:b/>
                <w:sz w:val="20"/>
                <w:szCs w:val="20"/>
                <w:lang w:eastAsia="ru-RU"/>
              </w:rPr>
              <w:t>позиций по калькуляции</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sidRPr="00941C49">
              <w:rPr>
                <w:rFonts w:eastAsia="Calibri"/>
                <w:sz w:val="20"/>
                <w:szCs w:val="20"/>
                <w:lang w:eastAsia="ru-RU"/>
              </w:rPr>
              <w:t xml:space="preserve"> </w:t>
            </w:r>
            <w:r w:rsidR="00941C49">
              <w:rPr>
                <w:rFonts w:eastAsia="Calibri"/>
                <w:i/>
                <w:sz w:val="20"/>
                <w:szCs w:val="20"/>
                <w:vertAlign w:val="subscript"/>
                <w:lang w:val="en-US" w:eastAsia="ru-RU"/>
              </w:rPr>
              <w:t>j</w:t>
            </w:r>
            <w:r w:rsidRPr="00577E18">
              <w:rPr>
                <w:rFonts w:eastAsia="Calibri"/>
                <w:sz w:val="20"/>
                <w:szCs w:val="20"/>
                <w:lang w:eastAsia="ru-RU"/>
              </w:rPr>
              <w:tab/>
              <w:t>–</w:t>
            </w:r>
            <w:r w:rsidRPr="00577E18">
              <w:rPr>
                <w:rFonts w:eastAsia="Calibri"/>
                <w:sz w:val="20"/>
                <w:szCs w:val="20"/>
                <w:lang w:eastAsia="ru-RU"/>
              </w:rPr>
              <w:tab/>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я </w:t>
            </w:r>
            <w:r w:rsidRPr="00577E18">
              <w:rPr>
                <w:rFonts w:eastAsia="Calibri"/>
                <w:sz w:val="20"/>
                <w:szCs w:val="20"/>
                <w:lang w:eastAsia="ru-RU"/>
              </w:rPr>
              <w:t xml:space="preserve">цена </w:t>
            </w:r>
            <w:r w:rsidR="00941C49">
              <w:rPr>
                <w:rFonts w:eastAsia="Calibri"/>
                <w:sz w:val="20"/>
                <w:szCs w:val="20"/>
                <w:lang w:eastAsia="ru-RU"/>
              </w:rPr>
              <w:t>позиции по калькуляции</w:t>
            </w:r>
            <w:r w:rsidRPr="00577E18">
              <w:rPr>
                <w:rFonts w:eastAsia="Calibri"/>
                <w:sz w:val="20"/>
                <w:szCs w:val="20"/>
                <w:lang w:eastAsia="ru-RU"/>
              </w:rPr>
              <w:t xml:space="preserve">,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00941C49">
              <w:rPr>
                <w:rFonts w:eastAsia="Calibri"/>
                <w:sz w:val="20"/>
                <w:szCs w:val="20"/>
                <w:lang w:val="en-US" w:eastAsia="ru-RU"/>
              </w:rPr>
              <w:t>j</w:t>
            </w:r>
            <w:r w:rsidR="00941C49" w:rsidRPr="00941C49">
              <w:rPr>
                <w:rFonts w:eastAsia="Calibri"/>
                <w:sz w:val="20"/>
                <w:szCs w:val="20"/>
                <w:lang w:eastAsia="ru-RU"/>
              </w:rPr>
              <w:t xml:space="preserve">, </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 xml:space="preserve">минимальная цена </w:t>
            </w:r>
            <w:r w:rsidR="00941C49">
              <w:rPr>
                <w:rFonts w:eastAsia="Calibri"/>
                <w:sz w:val="20"/>
                <w:szCs w:val="20"/>
                <w:lang w:val="en-US" w:eastAsia="ru-RU"/>
              </w:rPr>
              <w:t>j</w:t>
            </w:r>
            <w:r w:rsidR="00941C49" w:rsidRPr="00941C49">
              <w:rPr>
                <w:rFonts w:eastAsia="Calibri"/>
                <w:sz w:val="20"/>
                <w:szCs w:val="20"/>
                <w:lang w:eastAsia="ru-RU"/>
              </w:rPr>
              <w:t>-</w:t>
            </w:r>
            <w:r w:rsidR="00941C49">
              <w:rPr>
                <w:rFonts w:eastAsia="Calibri"/>
                <w:sz w:val="20"/>
                <w:szCs w:val="20"/>
                <w:lang w:eastAsia="ru-RU"/>
              </w:rPr>
              <w:t xml:space="preserve">й позиции по калькуляции </w:t>
            </w:r>
            <w:r w:rsidRPr="00577E18">
              <w:rPr>
                <w:rFonts w:eastAsia="Calibri"/>
                <w:sz w:val="20"/>
                <w:szCs w:val="20"/>
                <w:lang w:eastAsia="ru-RU"/>
              </w:rPr>
              <w:t>(из всех допущенных до стадии оценки заявок участников);</w:t>
            </w:r>
          </w:p>
          <w:p w:rsidR="00941C49" w:rsidRPr="00941C49" w:rsidRDefault="00941C49" w:rsidP="00EE68DD">
            <w:pPr>
              <w:numPr>
                <w:ilvl w:val="6"/>
                <w:numId w:val="0"/>
              </w:numPr>
              <w:tabs>
                <w:tab w:val="left" w:pos="742"/>
                <w:tab w:val="left" w:pos="1167"/>
              </w:tabs>
              <w:spacing w:before="0"/>
              <w:ind w:left="-80"/>
              <w:jc w:val="left"/>
              <w:rPr>
                <w:rFonts w:eastAsia="Calibri"/>
                <w:sz w:val="20"/>
                <w:szCs w:val="20"/>
                <w:lang w:eastAsia="ru-RU"/>
              </w:rPr>
            </w:pPr>
            <w:r>
              <w:rPr>
                <w:rFonts w:eastAsia="Calibri"/>
                <w:sz w:val="20"/>
                <w:szCs w:val="20"/>
                <w:lang w:val="en-US" w:eastAsia="ru-RU"/>
              </w:rPr>
              <w:t>N</w:t>
            </w:r>
            <w:r w:rsidRPr="00941C49">
              <w:rPr>
                <w:rFonts w:eastAsia="Calibri"/>
                <w:sz w:val="20"/>
                <w:szCs w:val="20"/>
                <w:lang w:eastAsia="ru-RU"/>
              </w:rPr>
              <w:t xml:space="preserve"> – </w:t>
            </w:r>
            <w:r>
              <w:rPr>
                <w:rFonts w:eastAsia="Calibri"/>
                <w:sz w:val="20"/>
                <w:szCs w:val="20"/>
                <w:lang w:eastAsia="ru-RU"/>
              </w:rPr>
              <w:t>количество позиций по калькуляции;</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8125D">
            <w:pPr>
              <w:spacing w:beforeLines="40" w:before="96" w:afterLines="40" w:after="96"/>
              <w:ind w:left="-80"/>
              <w:jc w:val="left"/>
              <w:rPr>
                <w:rFonts w:eastAsia="Calibri"/>
                <w:sz w:val="18"/>
                <w:szCs w:val="18"/>
                <w:lang w:eastAsia="ru-RU"/>
              </w:rPr>
            </w:pP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8B42BA" w:rsidRPr="00577E18" w:rsidRDefault="008B42BA" w:rsidP="008B42BA">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8B42BA" w:rsidRPr="00577E18" w:rsidRDefault="00381276" w:rsidP="008B42BA">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МШЧ</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МШЧ</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Т/КМ</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Т/КМ</m:t>
                    </m:r>
                  </m:sub>
                </m:sSub>
                <m:r>
                  <m:rPr>
                    <m:sty m:val="p"/>
                  </m:rPr>
                  <w:rPr>
                    <w:rFonts w:ascii="Cambria Math" w:eastAsia="Calibri" w:hAnsi="Cambria Math"/>
                    <w:sz w:val="18"/>
                    <w:szCs w:val="18"/>
                    <w:lang w:eastAsia="ru-RU"/>
                  </w:rPr>
                  <m:t>,</m:t>
                </m:r>
              </m:oMath>
            </m:oMathPara>
          </w:p>
          <w:p w:rsidR="008B42BA" w:rsidRPr="00577E18" w:rsidRDefault="008B42BA" w:rsidP="008B42BA">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Pr>
                <w:rFonts w:eastAsia="Calibri"/>
                <w:sz w:val="18"/>
                <w:szCs w:val="18"/>
                <w:vertAlign w:val="subscript"/>
                <w:lang w:eastAsia="ru-RU"/>
              </w:rPr>
              <w:t>МШЧ,</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A81B89">
              <w:rPr>
                <w:b/>
                <w:color w:val="000000"/>
                <w:sz w:val="18"/>
                <w:szCs w:val="18"/>
              </w:rPr>
              <w:t>Цена за услугу перевозки в пределах г. Мирного</w:t>
            </w:r>
            <w:r w:rsidRPr="00577E18">
              <w:rPr>
                <w:rFonts w:eastAsia="Calibri"/>
                <w:sz w:val="18"/>
                <w:szCs w:val="18"/>
                <w:lang w:eastAsia="ru-RU"/>
              </w:rPr>
              <w:t>» в баллах;</w:t>
            </w:r>
          </w:p>
          <w:p w:rsidR="008B42BA"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Pr>
                <w:rFonts w:eastAsia="Calibri"/>
                <w:sz w:val="18"/>
                <w:szCs w:val="18"/>
                <w:vertAlign w:val="subscript"/>
                <w:lang w:eastAsia="ru-RU"/>
              </w:rPr>
              <w:t>МШЧ</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A81B89">
              <w:rPr>
                <w:b/>
                <w:color w:val="000000"/>
                <w:sz w:val="18"/>
                <w:szCs w:val="18"/>
              </w:rPr>
              <w:t>Цена за услугу перевозки в пределах г. Мирного</w:t>
            </w:r>
            <w:r w:rsidRPr="00577E18">
              <w:rPr>
                <w:rFonts w:eastAsia="Calibri"/>
                <w:sz w:val="18"/>
                <w:szCs w:val="18"/>
                <w:lang w:eastAsia="ru-RU"/>
              </w:rPr>
              <w:t>» (0,</w:t>
            </w:r>
            <w:r>
              <w:rPr>
                <w:rFonts w:eastAsia="Calibri"/>
                <w:sz w:val="18"/>
                <w:szCs w:val="18"/>
                <w:lang w:eastAsia="ru-RU"/>
              </w:rPr>
              <w:t>25</w:t>
            </w:r>
            <w:r w:rsidRPr="00577E18">
              <w:rPr>
                <w:rFonts w:eastAsia="Calibri"/>
                <w:sz w:val="18"/>
                <w:szCs w:val="18"/>
                <w:lang w:eastAsia="ru-RU"/>
              </w:rPr>
              <w:t>);</w:t>
            </w:r>
          </w:p>
          <w:p w:rsidR="008B42BA"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Pr>
                <w:rFonts w:eastAsia="Calibri"/>
                <w:sz w:val="18"/>
                <w:szCs w:val="18"/>
                <w:vertAlign w:val="subscript"/>
                <w:lang w:eastAsia="ru-RU"/>
              </w:rPr>
              <w:t>Т/КМ,</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2B5A28">
              <w:rPr>
                <w:b/>
                <w:color w:val="000000"/>
                <w:sz w:val="18"/>
                <w:szCs w:val="18"/>
              </w:rPr>
              <w:t xml:space="preserve">Цена за услугу перевозки </w:t>
            </w:r>
            <w:r>
              <w:rPr>
                <w:b/>
                <w:color w:val="000000"/>
                <w:sz w:val="18"/>
                <w:szCs w:val="18"/>
              </w:rPr>
              <w:t>за</w:t>
            </w:r>
            <w:r w:rsidRPr="002B5A28">
              <w:rPr>
                <w:b/>
                <w:color w:val="000000"/>
                <w:sz w:val="18"/>
                <w:szCs w:val="18"/>
              </w:rPr>
              <w:t xml:space="preserve"> предела</w:t>
            </w:r>
            <w:r>
              <w:rPr>
                <w:b/>
                <w:color w:val="000000"/>
                <w:sz w:val="18"/>
                <w:szCs w:val="18"/>
              </w:rPr>
              <w:t>ми</w:t>
            </w:r>
            <w:r w:rsidRPr="002B5A28">
              <w:rPr>
                <w:b/>
                <w:color w:val="000000"/>
                <w:sz w:val="18"/>
                <w:szCs w:val="18"/>
              </w:rPr>
              <w:t xml:space="preserve"> г. Мирного</w:t>
            </w:r>
            <w:r w:rsidRPr="00577E18">
              <w:rPr>
                <w:rFonts w:eastAsia="Calibri"/>
                <w:sz w:val="18"/>
                <w:szCs w:val="18"/>
                <w:lang w:eastAsia="ru-RU"/>
              </w:rPr>
              <w:t>» в баллах;</w:t>
            </w:r>
          </w:p>
          <w:p w:rsidR="000D6F8F" w:rsidRPr="00577E18" w:rsidRDefault="008B42BA" w:rsidP="008B42BA">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Pr>
                <w:rFonts w:eastAsia="Calibri"/>
                <w:sz w:val="18"/>
                <w:szCs w:val="18"/>
                <w:vertAlign w:val="subscript"/>
                <w:lang w:eastAsia="ru-RU"/>
              </w:rPr>
              <w:t>Т/КМ</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2B5A28">
              <w:rPr>
                <w:b/>
                <w:color w:val="000000"/>
                <w:sz w:val="18"/>
                <w:szCs w:val="18"/>
              </w:rPr>
              <w:t xml:space="preserve">Цена за услугу перевозки </w:t>
            </w:r>
            <w:r>
              <w:rPr>
                <w:b/>
                <w:color w:val="000000"/>
                <w:sz w:val="18"/>
                <w:szCs w:val="18"/>
              </w:rPr>
              <w:t>за</w:t>
            </w:r>
            <w:r w:rsidRPr="002B5A28">
              <w:rPr>
                <w:b/>
                <w:color w:val="000000"/>
                <w:sz w:val="18"/>
                <w:szCs w:val="18"/>
              </w:rPr>
              <w:t xml:space="preserve"> предела</w:t>
            </w:r>
            <w:r>
              <w:rPr>
                <w:b/>
                <w:color w:val="000000"/>
                <w:sz w:val="18"/>
                <w:szCs w:val="18"/>
              </w:rPr>
              <w:t>ми</w:t>
            </w:r>
            <w:r w:rsidRPr="002B5A28">
              <w:rPr>
                <w:b/>
                <w:color w:val="000000"/>
                <w:sz w:val="18"/>
                <w:szCs w:val="18"/>
              </w:rPr>
              <w:t xml:space="preserve"> г. Мирного</w:t>
            </w:r>
            <w:r w:rsidRPr="00577E18">
              <w:rPr>
                <w:rFonts w:eastAsia="Calibri"/>
                <w:sz w:val="18"/>
                <w:szCs w:val="18"/>
                <w:lang w:eastAsia="ru-RU"/>
              </w:rPr>
              <w:t>» (0,</w:t>
            </w:r>
            <w:r>
              <w:rPr>
                <w:rFonts w:eastAsia="Calibri"/>
                <w:sz w:val="18"/>
                <w:szCs w:val="18"/>
                <w:lang w:eastAsia="ru-RU"/>
              </w:rPr>
              <w:t>25</w:t>
            </w:r>
            <w:r w:rsidRPr="00577E18">
              <w:rPr>
                <w:rFonts w:eastAsia="Calibri"/>
                <w:sz w:val="18"/>
                <w:szCs w:val="18"/>
                <w:lang w:eastAsia="ru-RU"/>
              </w:rPr>
              <w:t>);</w:t>
            </w:r>
          </w:p>
        </w:tc>
      </w:tr>
    </w:tbl>
    <w:p w:rsidR="000D6F8F" w:rsidRDefault="000D6F8F"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034E3A" w:rsidRDefault="00034E3A"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70B67">
        <w:tc>
          <w:tcPr>
            <w:tcW w:w="457"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70B67">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w:t>
            </w:r>
            <w:r>
              <w:rPr>
                <w:sz w:val="24"/>
                <w:szCs w:val="24"/>
              </w:rPr>
              <w:lastRenderedPageBreak/>
              <w:t>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70B67">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70B67">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w:t>
            </w:r>
            <w:r>
              <w:rPr>
                <w:sz w:val="24"/>
                <w:szCs w:val="24"/>
              </w:rPr>
              <w:lastRenderedPageBreak/>
              <w:t>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24"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4"/>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lastRenderedPageBreak/>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70B67">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6"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C70B67">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w:t>
            </w:r>
            <w:r>
              <w:rPr>
                <w:sz w:val="24"/>
                <w:szCs w:val="24"/>
              </w:rPr>
              <w:lastRenderedPageBreak/>
              <w:t xml:space="preserve">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w:t>
            </w:r>
            <w:r>
              <w:rPr>
                <w:sz w:val="24"/>
                <w:szCs w:val="24"/>
              </w:rPr>
              <w:lastRenderedPageBreak/>
              <w:t>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lastRenderedPageBreak/>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w:t>
            </w:r>
            <w:r>
              <w:rPr>
                <w:i/>
                <w:sz w:val="24"/>
                <w:szCs w:val="24"/>
              </w:rPr>
              <w:lastRenderedPageBreak/>
              <w:t>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70B67">
        <w:tc>
          <w:tcPr>
            <w:tcW w:w="457"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lastRenderedPageBreak/>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lastRenderedPageBreak/>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w:t>
            </w:r>
            <w:r w:rsidRPr="00735F96">
              <w:rPr>
                <w:sz w:val="24"/>
                <w:szCs w:val="24"/>
              </w:rPr>
              <w:lastRenderedPageBreak/>
              <w:t>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lastRenderedPageBreak/>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Pr="003D16EE" w:rsidRDefault="002159E3" w:rsidP="003D16EE">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RPr="003D16EE" w:rsidSect="006F49F3">
      <w:pgSz w:w="16838" w:h="11906" w:orient="landscape"/>
      <w:pgMar w:top="992" w:right="425" w:bottom="155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889" w:rsidRDefault="00851889" w:rsidP="00714027">
      <w:pPr>
        <w:spacing w:before="0"/>
      </w:pPr>
      <w:r>
        <w:separator/>
      </w:r>
    </w:p>
  </w:endnote>
  <w:endnote w:type="continuationSeparator" w:id="0">
    <w:p w:rsidR="00851889" w:rsidRDefault="0085188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Minion Pro">
    <w:altName w:val="Minion Pr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276" w:rsidRDefault="0038127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1276" w:rsidRDefault="0038127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A4BE9">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81276" w:rsidRDefault="0038127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A4BE9">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381276" w:rsidRDefault="0038127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889" w:rsidRDefault="00851889" w:rsidP="00714027">
      <w:pPr>
        <w:spacing w:before="0"/>
      </w:pPr>
      <w:r>
        <w:separator/>
      </w:r>
    </w:p>
  </w:footnote>
  <w:footnote w:type="continuationSeparator" w:id="0">
    <w:p w:rsidR="00851889" w:rsidRDefault="00851889" w:rsidP="00714027">
      <w:pPr>
        <w:spacing w:before="0"/>
      </w:pPr>
      <w:r>
        <w:continuationSeparator/>
      </w:r>
    </w:p>
  </w:footnote>
  <w:footnote w:id="1">
    <w:p w:rsidR="00381276" w:rsidRDefault="0038127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81276" w:rsidRDefault="0038127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81276" w:rsidRDefault="00381276"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81276" w:rsidRDefault="00381276"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296A4F1A"/>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CA0601D0"/>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5"/>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2"/>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1"/>
  </w:num>
  <w:num w:numId="27">
    <w:abstractNumId w:val="16"/>
  </w:num>
  <w:num w:numId="28">
    <w:abstractNumId w:val="37"/>
  </w:num>
  <w:num w:numId="29">
    <w:abstractNumId w:val="19"/>
  </w:num>
  <w:num w:numId="30">
    <w:abstractNumId w:val="3"/>
  </w:num>
  <w:num w:numId="31">
    <w:abstractNumId w:val="20"/>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7"/>
  </w:num>
  <w:num w:numId="43">
    <w:abstractNumId w:val="23"/>
  </w:num>
  <w:num w:numId="44">
    <w:abstractNumId w:val="8"/>
  </w:num>
  <w:num w:numId="45">
    <w:abstractNumId w:val="40"/>
  </w:num>
  <w:num w:numId="46">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4A86"/>
    <w:rsid w:val="00006D2B"/>
    <w:rsid w:val="000136B0"/>
    <w:rsid w:val="00013AC7"/>
    <w:rsid w:val="00015A80"/>
    <w:rsid w:val="00017C6B"/>
    <w:rsid w:val="00021BDF"/>
    <w:rsid w:val="00022A3F"/>
    <w:rsid w:val="00024CF9"/>
    <w:rsid w:val="000255B3"/>
    <w:rsid w:val="00027EA1"/>
    <w:rsid w:val="000333FB"/>
    <w:rsid w:val="00034E3A"/>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60E0"/>
    <w:rsid w:val="000874A7"/>
    <w:rsid w:val="00094F19"/>
    <w:rsid w:val="000951FE"/>
    <w:rsid w:val="000A6247"/>
    <w:rsid w:val="000B26BD"/>
    <w:rsid w:val="000B30E2"/>
    <w:rsid w:val="000B4F0D"/>
    <w:rsid w:val="000C167B"/>
    <w:rsid w:val="000C37EA"/>
    <w:rsid w:val="000C4FDF"/>
    <w:rsid w:val="000D6544"/>
    <w:rsid w:val="000D6F8F"/>
    <w:rsid w:val="000E0852"/>
    <w:rsid w:val="000E543A"/>
    <w:rsid w:val="000F3E10"/>
    <w:rsid w:val="000F4FE6"/>
    <w:rsid w:val="001053C4"/>
    <w:rsid w:val="001132CD"/>
    <w:rsid w:val="00116FE1"/>
    <w:rsid w:val="00120330"/>
    <w:rsid w:val="0012109F"/>
    <w:rsid w:val="00121927"/>
    <w:rsid w:val="00133205"/>
    <w:rsid w:val="001419C2"/>
    <w:rsid w:val="00141B01"/>
    <w:rsid w:val="001431A9"/>
    <w:rsid w:val="00155FCF"/>
    <w:rsid w:val="00157F3D"/>
    <w:rsid w:val="00160DFD"/>
    <w:rsid w:val="00163571"/>
    <w:rsid w:val="0016575D"/>
    <w:rsid w:val="00175A8C"/>
    <w:rsid w:val="00180506"/>
    <w:rsid w:val="0018701F"/>
    <w:rsid w:val="00193BBC"/>
    <w:rsid w:val="00194D3A"/>
    <w:rsid w:val="001968CC"/>
    <w:rsid w:val="00197E25"/>
    <w:rsid w:val="001A0CDD"/>
    <w:rsid w:val="001A3816"/>
    <w:rsid w:val="001A4BE9"/>
    <w:rsid w:val="001A7A0B"/>
    <w:rsid w:val="001A7A11"/>
    <w:rsid w:val="001A7BED"/>
    <w:rsid w:val="001B7AAC"/>
    <w:rsid w:val="001C3677"/>
    <w:rsid w:val="001C6C8B"/>
    <w:rsid w:val="001C713B"/>
    <w:rsid w:val="001C7D6E"/>
    <w:rsid w:val="001D20A5"/>
    <w:rsid w:val="001D397B"/>
    <w:rsid w:val="001D399D"/>
    <w:rsid w:val="001E3848"/>
    <w:rsid w:val="001F01EE"/>
    <w:rsid w:val="00200D08"/>
    <w:rsid w:val="00203AA7"/>
    <w:rsid w:val="0020504E"/>
    <w:rsid w:val="002101C9"/>
    <w:rsid w:val="00210497"/>
    <w:rsid w:val="002159E3"/>
    <w:rsid w:val="00220B38"/>
    <w:rsid w:val="00221B24"/>
    <w:rsid w:val="00231001"/>
    <w:rsid w:val="002358AC"/>
    <w:rsid w:val="00236165"/>
    <w:rsid w:val="002425D0"/>
    <w:rsid w:val="002460E6"/>
    <w:rsid w:val="00250245"/>
    <w:rsid w:val="0025215C"/>
    <w:rsid w:val="00253FA8"/>
    <w:rsid w:val="00257A4E"/>
    <w:rsid w:val="00262E45"/>
    <w:rsid w:val="00263729"/>
    <w:rsid w:val="00270EA9"/>
    <w:rsid w:val="00277D96"/>
    <w:rsid w:val="00291421"/>
    <w:rsid w:val="00296238"/>
    <w:rsid w:val="00297AA4"/>
    <w:rsid w:val="00297BF9"/>
    <w:rsid w:val="002A12CB"/>
    <w:rsid w:val="002A1926"/>
    <w:rsid w:val="002B0AF9"/>
    <w:rsid w:val="002C333E"/>
    <w:rsid w:val="002C4BAB"/>
    <w:rsid w:val="002C58DD"/>
    <w:rsid w:val="002D53F3"/>
    <w:rsid w:val="002E0224"/>
    <w:rsid w:val="002E207E"/>
    <w:rsid w:val="002E29D4"/>
    <w:rsid w:val="002E2A2B"/>
    <w:rsid w:val="002E67A5"/>
    <w:rsid w:val="002E7FC9"/>
    <w:rsid w:val="002F00BC"/>
    <w:rsid w:val="002F54D4"/>
    <w:rsid w:val="0031056F"/>
    <w:rsid w:val="0031520E"/>
    <w:rsid w:val="00320432"/>
    <w:rsid w:val="0032245B"/>
    <w:rsid w:val="00322F75"/>
    <w:rsid w:val="00331A8A"/>
    <w:rsid w:val="00331B56"/>
    <w:rsid w:val="00332A3C"/>
    <w:rsid w:val="003354F5"/>
    <w:rsid w:val="003371BB"/>
    <w:rsid w:val="003372F9"/>
    <w:rsid w:val="00345DA5"/>
    <w:rsid w:val="00351EA9"/>
    <w:rsid w:val="003554C5"/>
    <w:rsid w:val="00355EA4"/>
    <w:rsid w:val="00366191"/>
    <w:rsid w:val="00373059"/>
    <w:rsid w:val="00381276"/>
    <w:rsid w:val="00383D04"/>
    <w:rsid w:val="003918DA"/>
    <w:rsid w:val="00392A87"/>
    <w:rsid w:val="00393EDB"/>
    <w:rsid w:val="00394A40"/>
    <w:rsid w:val="00395E5F"/>
    <w:rsid w:val="003A305C"/>
    <w:rsid w:val="003A3269"/>
    <w:rsid w:val="003A491F"/>
    <w:rsid w:val="003B17EE"/>
    <w:rsid w:val="003B791A"/>
    <w:rsid w:val="003C0930"/>
    <w:rsid w:val="003C5CA5"/>
    <w:rsid w:val="003D16EE"/>
    <w:rsid w:val="003D1D5B"/>
    <w:rsid w:val="003D46BC"/>
    <w:rsid w:val="003E1085"/>
    <w:rsid w:val="003E35DD"/>
    <w:rsid w:val="003E3EFA"/>
    <w:rsid w:val="003E43B4"/>
    <w:rsid w:val="003E5B32"/>
    <w:rsid w:val="003E6646"/>
    <w:rsid w:val="003E70A9"/>
    <w:rsid w:val="003F505A"/>
    <w:rsid w:val="003F671A"/>
    <w:rsid w:val="00406A44"/>
    <w:rsid w:val="00407772"/>
    <w:rsid w:val="00407DCB"/>
    <w:rsid w:val="00411602"/>
    <w:rsid w:val="004250AB"/>
    <w:rsid w:val="004270B6"/>
    <w:rsid w:val="00430518"/>
    <w:rsid w:val="004305DD"/>
    <w:rsid w:val="00433302"/>
    <w:rsid w:val="00446CC0"/>
    <w:rsid w:val="004500E1"/>
    <w:rsid w:val="00460237"/>
    <w:rsid w:val="0046462F"/>
    <w:rsid w:val="004775E2"/>
    <w:rsid w:val="0048046D"/>
    <w:rsid w:val="00480598"/>
    <w:rsid w:val="00481ACE"/>
    <w:rsid w:val="004A5124"/>
    <w:rsid w:val="004B514F"/>
    <w:rsid w:val="004D1B42"/>
    <w:rsid w:val="004D3184"/>
    <w:rsid w:val="004D5EB3"/>
    <w:rsid w:val="004E1436"/>
    <w:rsid w:val="004E5F29"/>
    <w:rsid w:val="004E734B"/>
    <w:rsid w:val="004F6A71"/>
    <w:rsid w:val="00500C38"/>
    <w:rsid w:val="00504514"/>
    <w:rsid w:val="0050508A"/>
    <w:rsid w:val="005055BB"/>
    <w:rsid w:val="00511573"/>
    <w:rsid w:val="00514031"/>
    <w:rsid w:val="005159DD"/>
    <w:rsid w:val="00517649"/>
    <w:rsid w:val="00517904"/>
    <w:rsid w:val="00524CE8"/>
    <w:rsid w:val="0052696D"/>
    <w:rsid w:val="00526CC9"/>
    <w:rsid w:val="00526CD6"/>
    <w:rsid w:val="00532DCC"/>
    <w:rsid w:val="0053672F"/>
    <w:rsid w:val="0053753C"/>
    <w:rsid w:val="00540684"/>
    <w:rsid w:val="00547594"/>
    <w:rsid w:val="00547694"/>
    <w:rsid w:val="00554DAE"/>
    <w:rsid w:val="00554E2E"/>
    <w:rsid w:val="00557434"/>
    <w:rsid w:val="00560675"/>
    <w:rsid w:val="00561EB8"/>
    <w:rsid w:val="00562695"/>
    <w:rsid w:val="00564E1C"/>
    <w:rsid w:val="00573C0A"/>
    <w:rsid w:val="00574EA1"/>
    <w:rsid w:val="0058374F"/>
    <w:rsid w:val="00586785"/>
    <w:rsid w:val="00592544"/>
    <w:rsid w:val="00594B26"/>
    <w:rsid w:val="00594B67"/>
    <w:rsid w:val="00595562"/>
    <w:rsid w:val="0059705D"/>
    <w:rsid w:val="005A0141"/>
    <w:rsid w:val="005A566F"/>
    <w:rsid w:val="005A66E8"/>
    <w:rsid w:val="005B0D7B"/>
    <w:rsid w:val="005B65B2"/>
    <w:rsid w:val="005C100D"/>
    <w:rsid w:val="005C4854"/>
    <w:rsid w:val="005D0EA7"/>
    <w:rsid w:val="005D4BEE"/>
    <w:rsid w:val="005D4FAC"/>
    <w:rsid w:val="005D5D4F"/>
    <w:rsid w:val="005E55C1"/>
    <w:rsid w:val="005E75B3"/>
    <w:rsid w:val="005F01C5"/>
    <w:rsid w:val="005F4259"/>
    <w:rsid w:val="00604AFD"/>
    <w:rsid w:val="00604BC3"/>
    <w:rsid w:val="00612394"/>
    <w:rsid w:val="00612A02"/>
    <w:rsid w:val="00620201"/>
    <w:rsid w:val="00622B7C"/>
    <w:rsid w:val="00640A4A"/>
    <w:rsid w:val="006457ED"/>
    <w:rsid w:val="00646DF1"/>
    <w:rsid w:val="00650E75"/>
    <w:rsid w:val="00651B80"/>
    <w:rsid w:val="0065399E"/>
    <w:rsid w:val="00660921"/>
    <w:rsid w:val="00661C63"/>
    <w:rsid w:val="00666557"/>
    <w:rsid w:val="00666F40"/>
    <w:rsid w:val="00676B01"/>
    <w:rsid w:val="00676CF2"/>
    <w:rsid w:val="00676EE7"/>
    <w:rsid w:val="006926DE"/>
    <w:rsid w:val="006977ED"/>
    <w:rsid w:val="00697C57"/>
    <w:rsid w:val="006A72FA"/>
    <w:rsid w:val="006B5DC8"/>
    <w:rsid w:val="006D126D"/>
    <w:rsid w:val="006D14FA"/>
    <w:rsid w:val="006D1B0C"/>
    <w:rsid w:val="006D47BF"/>
    <w:rsid w:val="006E6247"/>
    <w:rsid w:val="006E6CFD"/>
    <w:rsid w:val="006F49F3"/>
    <w:rsid w:val="006F56CB"/>
    <w:rsid w:val="00704F3F"/>
    <w:rsid w:val="00706CD2"/>
    <w:rsid w:val="007079DB"/>
    <w:rsid w:val="00714027"/>
    <w:rsid w:val="00723BFF"/>
    <w:rsid w:val="007253CC"/>
    <w:rsid w:val="00746A23"/>
    <w:rsid w:val="00751AF0"/>
    <w:rsid w:val="007525F2"/>
    <w:rsid w:val="00760508"/>
    <w:rsid w:val="0076068D"/>
    <w:rsid w:val="00761B51"/>
    <w:rsid w:val="00764D0E"/>
    <w:rsid w:val="007766F3"/>
    <w:rsid w:val="007810D7"/>
    <w:rsid w:val="00782029"/>
    <w:rsid w:val="0078493F"/>
    <w:rsid w:val="00787B82"/>
    <w:rsid w:val="007917B3"/>
    <w:rsid w:val="00792CFB"/>
    <w:rsid w:val="007954E0"/>
    <w:rsid w:val="00795B7E"/>
    <w:rsid w:val="007A3BC5"/>
    <w:rsid w:val="007A458C"/>
    <w:rsid w:val="007A4873"/>
    <w:rsid w:val="007A6E49"/>
    <w:rsid w:val="007B201C"/>
    <w:rsid w:val="007B289B"/>
    <w:rsid w:val="007B2D75"/>
    <w:rsid w:val="007B52E0"/>
    <w:rsid w:val="007C10E8"/>
    <w:rsid w:val="007C351D"/>
    <w:rsid w:val="007D05B3"/>
    <w:rsid w:val="007D26D4"/>
    <w:rsid w:val="007D5A96"/>
    <w:rsid w:val="007D7345"/>
    <w:rsid w:val="007D73CB"/>
    <w:rsid w:val="007E0EB4"/>
    <w:rsid w:val="007E6A32"/>
    <w:rsid w:val="007E7649"/>
    <w:rsid w:val="007F13BC"/>
    <w:rsid w:val="007F155F"/>
    <w:rsid w:val="007F1A66"/>
    <w:rsid w:val="00803F58"/>
    <w:rsid w:val="0081710D"/>
    <w:rsid w:val="00824A0C"/>
    <w:rsid w:val="00826654"/>
    <w:rsid w:val="00826C6A"/>
    <w:rsid w:val="00830224"/>
    <w:rsid w:val="00840187"/>
    <w:rsid w:val="00840B63"/>
    <w:rsid w:val="00841577"/>
    <w:rsid w:val="00841F49"/>
    <w:rsid w:val="00847BAF"/>
    <w:rsid w:val="00850496"/>
    <w:rsid w:val="00851889"/>
    <w:rsid w:val="00851929"/>
    <w:rsid w:val="008609A4"/>
    <w:rsid w:val="00861415"/>
    <w:rsid w:val="008750BF"/>
    <w:rsid w:val="00881594"/>
    <w:rsid w:val="00882D0F"/>
    <w:rsid w:val="008A11E5"/>
    <w:rsid w:val="008A6DA3"/>
    <w:rsid w:val="008A79BF"/>
    <w:rsid w:val="008B2339"/>
    <w:rsid w:val="008B42BA"/>
    <w:rsid w:val="008B49AE"/>
    <w:rsid w:val="008C1319"/>
    <w:rsid w:val="008D42AA"/>
    <w:rsid w:val="008D4C60"/>
    <w:rsid w:val="008E7C56"/>
    <w:rsid w:val="008F0C1F"/>
    <w:rsid w:val="008F1C6E"/>
    <w:rsid w:val="008F1D04"/>
    <w:rsid w:val="008F2725"/>
    <w:rsid w:val="008F4491"/>
    <w:rsid w:val="008F7DF6"/>
    <w:rsid w:val="009104D9"/>
    <w:rsid w:val="00911469"/>
    <w:rsid w:val="009307CF"/>
    <w:rsid w:val="00932F8F"/>
    <w:rsid w:val="0093447B"/>
    <w:rsid w:val="00941C49"/>
    <w:rsid w:val="00941FD6"/>
    <w:rsid w:val="00941FD9"/>
    <w:rsid w:val="009439D5"/>
    <w:rsid w:val="00943F8C"/>
    <w:rsid w:val="00944243"/>
    <w:rsid w:val="0094551E"/>
    <w:rsid w:val="00946EE5"/>
    <w:rsid w:val="00951FDD"/>
    <w:rsid w:val="00952685"/>
    <w:rsid w:val="00952E91"/>
    <w:rsid w:val="0095355A"/>
    <w:rsid w:val="00956D94"/>
    <w:rsid w:val="0096312C"/>
    <w:rsid w:val="009767A6"/>
    <w:rsid w:val="00976C63"/>
    <w:rsid w:val="0098105C"/>
    <w:rsid w:val="009840A2"/>
    <w:rsid w:val="009840F0"/>
    <w:rsid w:val="00985D1E"/>
    <w:rsid w:val="00987D40"/>
    <w:rsid w:val="00996D5E"/>
    <w:rsid w:val="009973B4"/>
    <w:rsid w:val="009A5C98"/>
    <w:rsid w:val="009B166F"/>
    <w:rsid w:val="009C2084"/>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333D"/>
    <w:rsid w:val="00A673A2"/>
    <w:rsid w:val="00A72581"/>
    <w:rsid w:val="00A72866"/>
    <w:rsid w:val="00A83C0A"/>
    <w:rsid w:val="00A869A9"/>
    <w:rsid w:val="00A91350"/>
    <w:rsid w:val="00A918A6"/>
    <w:rsid w:val="00A93BE2"/>
    <w:rsid w:val="00A93D6E"/>
    <w:rsid w:val="00AA1C98"/>
    <w:rsid w:val="00AA3A63"/>
    <w:rsid w:val="00AA7F73"/>
    <w:rsid w:val="00AB110A"/>
    <w:rsid w:val="00AC043B"/>
    <w:rsid w:val="00AC0F31"/>
    <w:rsid w:val="00AC69D6"/>
    <w:rsid w:val="00AD24F9"/>
    <w:rsid w:val="00AD26C2"/>
    <w:rsid w:val="00AD4726"/>
    <w:rsid w:val="00AD757B"/>
    <w:rsid w:val="00AE1488"/>
    <w:rsid w:val="00AE33F7"/>
    <w:rsid w:val="00AF0EE4"/>
    <w:rsid w:val="00AF1828"/>
    <w:rsid w:val="00AF1AC0"/>
    <w:rsid w:val="00AF7B24"/>
    <w:rsid w:val="00B05111"/>
    <w:rsid w:val="00B11E05"/>
    <w:rsid w:val="00B22CA6"/>
    <w:rsid w:val="00B27308"/>
    <w:rsid w:val="00B27D8A"/>
    <w:rsid w:val="00B37109"/>
    <w:rsid w:val="00B3778F"/>
    <w:rsid w:val="00B44159"/>
    <w:rsid w:val="00B4433F"/>
    <w:rsid w:val="00B4569D"/>
    <w:rsid w:val="00B52BED"/>
    <w:rsid w:val="00B5372D"/>
    <w:rsid w:val="00B55511"/>
    <w:rsid w:val="00B57315"/>
    <w:rsid w:val="00B57D01"/>
    <w:rsid w:val="00B609B3"/>
    <w:rsid w:val="00B62623"/>
    <w:rsid w:val="00B651C4"/>
    <w:rsid w:val="00B66370"/>
    <w:rsid w:val="00B80131"/>
    <w:rsid w:val="00B860F4"/>
    <w:rsid w:val="00B902F5"/>
    <w:rsid w:val="00B924A7"/>
    <w:rsid w:val="00B93973"/>
    <w:rsid w:val="00B94994"/>
    <w:rsid w:val="00B97B4B"/>
    <w:rsid w:val="00BB196F"/>
    <w:rsid w:val="00BB60AA"/>
    <w:rsid w:val="00BB6242"/>
    <w:rsid w:val="00BC6A77"/>
    <w:rsid w:val="00BD1DB7"/>
    <w:rsid w:val="00BD1FDF"/>
    <w:rsid w:val="00BD2881"/>
    <w:rsid w:val="00BD2E2E"/>
    <w:rsid w:val="00BE1401"/>
    <w:rsid w:val="00BE1EE3"/>
    <w:rsid w:val="00BE3CC4"/>
    <w:rsid w:val="00BE6ABF"/>
    <w:rsid w:val="00BF1822"/>
    <w:rsid w:val="00BF2977"/>
    <w:rsid w:val="00BF311B"/>
    <w:rsid w:val="00BF36CD"/>
    <w:rsid w:val="00BF4347"/>
    <w:rsid w:val="00C05AD0"/>
    <w:rsid w:val="00C05E76"/>
    <w:rsid w:val="00C06D0F"/>
    <w:rsid w:val="00C12A8C"/>
    <w:rsid w:val="00C16E6D"/>
    <w:rsid w:val="00C217F9"/>
    <w:rsid w:val="00C24011"/>
    <w:rsid w:val="00C254C6"/>
    <w:rsid w:val="00C26A11"/>
    <w:rsid w:val="00C355E3"/>
    <w:rsid w:val="00C40C8F"/>
    <w:rsid w:val="00C41FE3"/>
    <w:rsid w:val="00C43B3C"/>
    <w:rsid w:val="00C45BF7"/>
    <w:rsid w:val="00C4726F"/>
    <w:rsid w:val="00C5027A"/>
    <w:rsid w:val="00C533E9"/>
    <w:rsid w:val="00C611CF"/>
    <w:rsid w:val="00C61435"/>
    <w:rsid w:val="00C63EBD"/>
    <w:rsid w:val="00C70B67"/>
    <w:rsid w:val="00C70FC0"/>
    <w:rsid w:val="00C7612C"/>
    <w:rsid w:val="00C77891"/>
    <w:rsid w:val="00C8497F"/>
    <w:rsid w:val="00C86531"/>
    <w:rsid w:val="00C90F3C"/>
    <w:rsid w:val="00CA12EC"/>
    <w:rsid w:val="00CA168E"/>
    <w:rsid w:val="00CA395F"/>
    <w:rsid w:val="00CA3DF5"/>
    <w:rsid w:val="00CA62A1"/>
    <w:rsid w:val="00CA6E02"/>
    <w:rsid w:val="00CA786C"/>
    <w:rsid w:val="00CA7A94"/>
    <w:rsid w:val="00CB2CEF"/>
    <w:rsid w:val="00CB5540"/>
    <w:rsid w:val="00CB7901"/>
    <w:rsid w:val="00CC2F33"/>
    <w:rsid w:val="00CC3B92"/>
    <w:rsid w:val="00CD31FA"/>
    <w:rsid w:val="00CE0337"/>
    <w:rsid w:val="00CE071A"/>
    <w:rsid w:val="00CE251B"/>
    <w:rsid w:val="00CE31E8"/>
    <w:rsid w:val="00CE7AF3"/>
    <w:rsid w:val="00CE7E47"/>
    <w:rsid w:val="00CF130F"/>
    <w:rsid w:val="00CF27F3"/>
    <w:rsid w:val="00CF3058"/>
    <w:rsid w:val="00CF4C75"/>
    <w:rsid w:val="00D01EC1"/>
    <w:rsid w:val="00D04A0B"/>
    <w:rsid w:val="00D06FD6"/>
    <w:rsid w:val="00D104E3"/>
    <w:rsid w:val="00D1401F"/>
    <w:rsid w:val="00D1645B"/>
    <w:rsid w:val="00D17C8B"/>
    <w:rsid w:val="00D338B6"/>
    <w:rsid w:val="00D378E4"/>
    <w:rsid w:val="00D40780"/>
    <w:rsid w:val="00D42449"/>
    <w:rsid w:val="00D4652B"/>
    <w:rsid w:val="00D56296"/>
    <w:rsid w:val="00D56740"/>
    <w:rsid w:val="00D62ADD"/>
    <w:rsid w:val="00D679E1"/>
    <w:rsid w:val="00D70CB8"/>
    <w:rsid w:val="00D70E8D"/>
    <w:rsid w:val="00D72380"/>
    <w:rsid w:val="00D83DD7"/>
    <w:rsid w:val="00D84E94"/>
    <w:rsid w:val="00D854FC"/>
    <w:rsid w:val="00D8626B"/>
    <w:rsid w:val="00D92073"/>
    <w:rsid w:val="00DA1442"/>
    <w:rsid w:val="00DA14C4"/>
    <w:rsid w:val="00DA20DF"/>
    <w:rsid w:val="00DA289C"/>
    <w:rsid w:val="00DA3F05"/>
    <w:rsid w:val="00DA7036"/>
    <w:rsid w:val="00DB3817"/>
    <w:rsid w:val="00DC074A"/>
    <w:rsid w:val="00DC7BBE"/>
    <w:rsid w:val="00DD59DF"/>
    <w:rsid w:val="00DD7820"/>
    <w:rsid w:val="00DE1FB1"/>
    <w:rsid w:val="00DE7597"/>
    <w:rsid w:val="00DF01A2"/>
    <w:rsid w:val="00E00148"/>
    <w:rsid w:val="00E067BB"/>
    <w:rsid w:val="00E17034"/>
    <w:rsid w:val="00E22948"/>
    <w:rsid w:val="00E27F06"/>
    <w:rsid w:val="00E30A70"/>
    <w:rsid w:val="00E33F62"/>
    <w:rsid w:val="00E433F9"/>
    <w:rsid w:val="00E43C4D"/>
    <w:rsid w:val="00E43D93"/>
    <w:rsid w:val="00E45224"/>
    <w:rsid w:val="00E456B8"/>
    <w:rsid w:val="00E50AB8"/>
    <w:rsid w:val="00E524E1"/>
    <w:rsid w:val="00E57B8D"/>
    <w:rsid w:val="00E6055B"/>
    <w:rsid w:val="00E61CA9"/>
    <w:rsid w:val="00E62278"/>
    <w:rsid w:val="00E632DD"/>
    <w:rsid w:val="00E7295C"/>
    <w:rsid w:val="00E8125D"/>
    <w:rsid w:val="00E864FA"/>
    <w:rsid w:val="00E9523C"/>
    <w:rsid w:val="00EA2038"/>
    <w:rsid w:val="00EA285F"/>
    <w:rsid w:val="00EA446C"/>
    <w:rsid w:val="00EB67B0"/>
    <w:rsid w:val="00EC0483"/>
    <w:rsid w:val="00EC09CB"/>
    <w:rsid w:val="00EC12BF"/>
    <w:rsid w:val="00EC3289"/>
    <w:rsid w:val="00ED356E"/>
    <w:rsid w:val="00ED3E37"/>
    <w:rsid w:val="00ED4B46"/>
    <w:rsid w:val="00ED5B7B"/>
    <w:rsid w:val="00EE2727"/>
    <w:rsid w:val="00EE34DC"/>
    <w:rsid w:val="00EE3785"/>
    <w:rsid w:val="00EE68DD"/>
    <w:rsid w:val="00EF0179"/>
    <w:rsid w:val="00EF28B0"/>
    <w:rsid w:val="00EF3369"/>
    <w:rsid w:val="00EF46C2"/>
    <w:rsid w:val="00EF4DE0"/>
    <w:rsid w:val="00EF7D2F"/>
    <w:rsid w:val="00F01BE0"/>
    <w:rsid w:val="00F024D6"/>
    <w:rsid w:val="00F121BF"/>
    <w:rsid w:val="00F2777D"/>
    <w:rsid w:val="00F27F2E"/>
    <w:rsid w:val="00F3071C"/>
    <w:rsid w:val="00F36069"/>
    <w:rsid w:val="00F41B76"/>
    <w:rsid w:val="00F41F2D"/>
    <w:rsid w:val="00F4294E"/>
    <w:rsid w:val="00F440C2"/>
    <w:rsid w:val="00F46DF0"/>
    <w:rsid w:val="00F47EFD"/>
    <w:rsid w:val="00F51DF7"/>
    <w:rsid w:val="00F5669B"/>
    <w:rsid w:val="00F569F3"/>
    <w:rsid w:val="00F60A33"/>
    <w:rsid w:val="00F60F9C"/>
    <w:rsid w:val="00F66D7F"/>
    <w:rsid w:val="00F7089F"/>
    <w:rsid w:val="00F76498"/>
    <w:rsid w:val="00F76C1E"/>
    <w:rsid w:val="00F82164"/>
    <w:rsid w:val="00F90FCB"/>
    <w:rsid w:val="00F95C29"/>
    <w:rsid w:val="00F960B2"/>
    <w:rsid w:val="00FA5A3B"/>
    <w:rsid w:val="00FA6413"/>
    <w:rsid w:val="00FB153D"/>
    <w:rsid w:val="00FB1FAA"/>
    <w:rsid w:val="00FB3474"/>
    <w:rsid w:val="00FB5176"/>
    <w:rsid w:val="00FD1E79"/>
    <w:rsid w:val="00FD2F62"/>
    <w:rsid w:val="00FD31FB"/>
    <w:rsid w:val="00FD7649"/>
    <w:rsid w:val="00FE03A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37109"/>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styleId="affa">
    <w:name w:val="FollowedHyperlink"/>
    <w:basedOn w:val="a6"/>
    <w:uiPriority w:val="99"/>
    <w:semiHidden/>
    <w:unhideWhenUsed/>
    <w:rsid w:val="00A869A9"/>
    <w:rPr>
      <w:color w:val="800080"/>
      <w:u w:val="single"/>
    </w:rPr>
  </w:style>
  <w:style w:type="paragraph" w:customStyle="1" w:styleId="xl66">
    <w:name w:val="xl66"/>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67">
    <w:name w:val="xl67"/>
    <w:basedOn w:val="a5"/>
    <w:rsid w:val="00A869A9"/>
    <w:pPr>
      <w:spacing w:before="100" w:beforeAutospacing="1" w:after="100" w:afterAutospacing="1"/>
      <w:jc w:val="left"/>
    </w:pPr>
    <w:rPr>
      <w:rFonts w:eastAsia="Times New Roman"/>
      <w:sz w:val="24"/>
      <w:szCs w:val="24"/>
      <w:lang w:eastAsia="ru-RU"/>
    </w:rPr>
  </w:style>
  <w:style w:type="paragraph" w:customStyle="1" w:styleId="xl68">
    <w:name w:val="xl68"/>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A869A9"/>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A869A9"/>
    <w:pPr>
      <w:spacing w:before="100" w:beforeAutospacing="1" w:after="100" w:afterAutospacing="1"/>
      <w:jc w:val="center"/>
      <w:textAlignment w:val="top"/>
    </w:pPr>
    <w:rPr>
      <w:rFonts w:eastAsia="Times New Roman"/>
      <w:sz w:val="24"/>
      <w:szCs w:val="24"/>
      <w:lang w:eastAsia="ru-RU"/>
    </w:rPr>
  </w:style>
  <w:style w:type="paragraph" w:customStyle="1" w:styleId="xl71">
    <w:name w:val="xl71"/>
    <w:basedOn w:val="a5"/>
    <w:rsid w:val="00A869A9"/>
    <w:pPr>
      <w:spacing w:before="100" w:beforeAutospacing="1" w:after="100" w:afterAutospacing="1"/>
      <w:jc w:val="right"/>
      <w:textAlignment w:val="top"/>
    </w:pPr>
    <w:rPr>
      <w:rFonts w:eastAsia="Times New Roman"/>
      <w:sz w:val="24"/>
      <w:szCs w:val="24"/>
      <w:lang w:eastAsia="ru-RU"/>
    </w:rPr>
  </w:style>
  <w:style w:type="paragraph" w:customStyle="1" w:styleId="xl72">
    <w:name w:val="xl72"/>
    <w:basedOn w:val="a5"/>
    <w:rsid w:val="00A869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3">
    <w:name w:val="xl73"/>
    <w:basedOn w:val="a5"/>
    <w:rsid w:val="00A869A9"/>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4">
    <w:name w:val="xl74"/>
    <w:basedOn w:val="a5"/>
    <w:rsid w:val="00A869A9"/>
    <w:pPr>
      <w:pBdr>
        <w:top w:val="single" w:sz="4" w:space="0" w:color="auto"/>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5">
    <w:name w:val="xl75"/>
    <w:basedOn w:val="a5"/>
    <w:rsid w:val="00A869A9"/>
    <w:pPr>
      <w:pBdr>
        <w:left w:val="single" w:sz="8"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76">
    <w:name w:val="xl76"/>
    <w:basedOn w:val="a5"/>
    <w:rsid w:val="00A869A9"/>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77">
    <w:name w:val="xl77"/>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78">
    <w:name w:val="xl78"/>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9">
    <w:name w:val="xl79"/>
    <w:basedOn w:val="a5"/>
    <w:rsid w:val="00A869A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0">
    <w:name w:val="xl80"/>
    <w:basedOn w:val="a5"/>
    <w:rsid w:val="00A869A9"/>
    <w:pPr>
      <w:pBdr>
        <w:top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color w:val="000000"/>
      <w:sz w:val="16"/>
      <w:szCs w:val="16"/>
      <w:lang w:eastAsia="ru-RU"/>
    </w:rPr>
  </w:style>
  <w:style w:type="paragraph" w:customStyle="1" w:styleId="xl81">
    <w:name w:val="xl81"/>
    <w:basedOn w:val="a5"/>
    <w:rsid w:val="00A869A9"/>
    <w:pPr>
      <w:pBdr>
        <w:top w:val="single" w:sz="4" w:space="0" w:color="auto"/>
        <w:left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2">
    <w:name w:val="xl82"/>
    <w:basedOn w:val="a5"/>
    <w:rsid w:val="00A869A9"/>
    <w:pPr>
      <w:pBdr>
        <w:top w:val="single" w:sz="4" w:space="0" w:color="auto"/>
        <w:left w:val="single" w:sz="4" w:space="0" w:color="auto"/>
        <w:right w:val="single" w:sz="8" w:space="0" w:color="auto"/>
      </w:pBdr>
      <w:spacing w:before="100" w:beforeAutospacing="1" w:after="100" w:afterAutospacing="1"/>
      <w:jc w:val="left"/>
      <w:textAlignment w:val="center"/>
    </w:pPr>
    <w:rPr>
      <w:rFonts w:eastAsia="Times New Roman"/>
      <w:color w:val="000000"/>
      <w:sz w:val="16"/>
      <w:szCs w:val="16"/>
      <w:lang w:eastAsia="ru-RU"/>
    </w:rPr>
  </w:style>
  <w:style w:type="paragraph" w:customStyle="1" w:styleId="xl83">
    <w:name w:val="xl83"/>
    <w:basedOn w:val="a5"/>
    <w:rsid w:val="00A869A9"/>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A869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6">
    <w:name w:val="xl86"/>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87">
    <w:name w:val="xl87"/>
    <w:basedOn w:val="a5"/>
    <w:rsid w:val="00A869A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88">
    <w:name w:val="xl88"/>
    <w:basedOn w:val="a5"/>
    <w:rsid w:val="00A869A9"/>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9">
    <w:name w:val="xl89"/>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90">
    <w:name w:val="xl90"/>
    <w:basedOn w:val="a5"/>
    <w:rsid w:val="00A869A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eastAsia="Times New Roman"/>
      <w:sz w:val="24"/>
      <w:szCs w:val="24"/>
      <w:lang w:eastAsia="ru-RU"/>
    </w:rPr>
  </w:style>
  <w:style w:type="paragraph" w:customStyle="1" w:styleId="xl91">
    <w:name w:val="xl91"/>
    <w:basedOn w:val="a5"/>
    <w:rsid w:val="00A869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2">
    <w:name w:val="xl92"/>
    <w:basedOn w:val="a5"/>
    <w:rsid w:val="00A869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3">
    <w:name w:val="xl93"/>
    <w:basedOn w:val="a5"/>
    <w:rsid w:val="00A869A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94">
    <w:name w:val="xl94"/>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A869A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A869A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7">
    <w:name w:val="xl97"/>
    <w:basedOn w:val="a5"/>
    <w:rsid w:val="00A869A9"/>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8">
    <w:name w:val="xl98"/>
    <w:basedOn w:val="a5"/>
    <w:rsid w:val="00A869A9"/>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9">
    <w:name w:val="xl99"/>
    <w:basedOn w:val="a5"/>
    <w:rsid w:val="00A869A9"/>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00">
    <w:name w:val="xl100"/>
    <w:basedOn w:val="a5"/>
    <w:rsid w:val="00A869A9"/>
    <w:pPr>
      <w:pBdr>
        <w:top w:val="single" w:sz="4" w:space="0" w:color="auto"/>
        <w:left w:val="single" w:sz="8"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1">
    <w:name w:val="xl101"/>
    <w:basedOn w:val="a5"/>
    <w:rsid w:val="00A869A9"/>
    <w:pPr>
      <w:pBdr>
        <w:top w:val="single" w:sz="4" w:space="0" w:color="auto"/>
        <w:bottom w:val="single" w:sz="4"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xl102">
    <w:name w:val="xl102"/>
    <w:basedOn w:val="a5"/>
    <w:rsid w:val="00A869A9"/>
    <w:pPr>
      <w:pBdr>
        <w:top w:val="single" w:sz="4" w:space="0" w:color="auto"/>
        <w:bottom w:val="single" w:sz="4" w:space="0" w:color="auto"/>
        <w:right w:val="single" w:sz="8" w:space="0" w:color="auto"/>
      </w:pBdr>
      <w:spacing w:before="100" w:beforeAutospacing="1" w:after="100" w:afterAutospacing="1"/>
      <w:jc w:val="center"/>
      <w:textAlignment w:val="top"/>
    </w:pPr>
    <w:rPr>
      <w:rFonts w:eastAsia="Times New Roman"/>
      <w:b/>
      <w:bCs/>
      <w:sz w:val="24"/>
      <w:szCs w:val="24"/>
      <w:lang w:eastAsia="ru-RU"/>
    </w:rPr>
  </w:style>
  <w:style w:type="paragraph" w:customStyle="1" w:styleId="Default">
    <w:name w:val="Default"/>
    <w:rsid w:val="003E6646"/>
    <w:pPr>
      <w:autoSpaceDE w:val="0"/>
      <w:autoSpaceDN w:val="0"/>
      <w:adjustRightInd w:val="0"/>
    </w:pPr>
    <w:rPr>
      <w:rFonts w:ascii="Minion Pro" w:eastAsiaTheme="minorHAnsi"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17310654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 w:id="204999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ADD1063058F14D207BDC963450E51BF950D202B97C587FD6F15DE2597F4D35B0A79716F048FC7C26D959354u0c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DD1063058F14D207BDC963450E51BF950D202B97C587FD6F15DE2597F4D35B0A79716F048FC7C26D959354u0c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2568B-93F4-42D4-ABCC-3035A9279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117</Pages>
  <Words>33166</Words>
  <Characters>189047</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22</cp:revision>
  <cp:lastPrinted>2021-04-13T00:27:00Z</cp:lastPrinted>
  <dcterms:created xsi:type="dcterms:W3CDTF">2021-02-08T01:25:00Z</dcterms:created>
  <dcterms:modified xsi:type="dcterms:W3CDTF">2021-04-13T03:19:00Z</dcterms:modified>
</cp:coreProperties>
</file>