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BE25A6" w:rsidRPr="00BE25A6">
        <w:t xml:space="preserve">молока </w:t>
      </w:r>
      <w:r w:rsidR="006E5E61" w:rsidRPr="006E5E61">
        <w:t>для детских садов АН ДОО "Алмазик" пгт. Айхал, г. Удачный</w:t>
      </w:r>
      <w:r w:rsidR="001E725B" w:rsidRPr="001E725B">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22706B">
          <w:rPr>
            <w:noProof/>
            <w:webHidden/>
          </w:rPr>
          <w:t>4</w:t>
        </w:r>
        <w:r w:rsidR="00650B5C">
          <w:rPr>
            <w:noProof/>
            <w:webHidden/>
          </w:rPr>
          <w:fldChar w:fldCharType="end"/>
        </w:r>
      </w:hyperlink>
    </w:p>
    <w:p w:rsidR="00650B5C" w:rsidRDefault="009C7A04">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22706B">
          <w:rPr>
            <w:noProof/>
            <w:webHidden/>
          </w:rPr>
          <w:t>6</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22706B">
          <w:rPr>
            <w:noProof/>
            <w:webHidden/>
          </w:rPr>
          <w:t>7</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22706B">
          <w:rPr>
            <w:noProof/>
            <w:webHidden/>
          </w:rPr>
          <w:t>7</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22706B">
          <w:rPr>
            <w:noProof/>
            <w:webHidden/>
          </w:rPr>
          <w:t>7</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22706B">
          <w:rPr>
            <w:noProof/>
            <w:webHidden/>
          </w:rPr>
          <w:t>23</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22706B">
          <w:rPr>
            <w:noProof/>
            <w:webHidden/>
          </w:rPr>
          <w:t>23</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22706B">
          <w:rPr>
            <w:noProof/>
            <w:webHidden/>
          </w:rPr>
          <w:t>24</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22706B">
          <w:rPr>
            <w:noProof/>
            <w:webHidden/>
          </w:rPr>
          <w:t>24</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22706B">
          <w:rPr>
            <w:noProof/>
            <w:webHidden/>
          </w:rPr>
          <w:t>24</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22706B">
          <w:rPr>
            <w:noProof/>
            <w:webHidden/>
          </w:rPr>
          <w:t>24</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22706B">
          <w:rPr>
            <w:noProof/>
            <w:webHidden/>
          </w:rPr>
          <w:t>25</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22706B">
          <w:rPr>
            <w:noProof/>
            <w:webHidden/>
          </w:rPr>
          <w:t>25</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22706B">
          <w:rPr>
            <w:noProof/>
            <w:webHidden/>
          </w:rPr>
          <w:t>26</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22706B">
          <w:rPr>
            <w:noProof/>
            <w:webHidden/>
          </w:rPr>
          <w:t>27</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22706B">
          <w:rPr>
            <w:noProof/>
            <w:webHidden/>
          </w:rPr>
          <w:t>28</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22706B">
          <w:rPr>
            <w:noProof/>
            <w:webHidden/>
          </w:rPr>
          <w:t>29</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22706B">
          <w:rPr>
            <w:noProof/>
            <w:webHidden/>
          </w:rPr>
          <w:t>30</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22706B">
          <w:rPr>
            <w:noProof/>
            <w:webHidden/>
          </w:rPr>
          <w:t>31</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22706B">
          <w:rPr>
            <w:noProof/>
            <w:webHidden/>
          </w:rPr>
          <w:t>31</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22706B">
          <w:rPr>
            <w:noProof/>
            <w:webHidden/>
          </w:rPr>
          <w:t>31</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22706B">
          <w:rPr>
            <w:noProof/>
            <w:webHidden/>
          </w:rPr>
          <w:t>32</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22706B">
          <w:rPr>
            <w:noProof/>
            <w:webHidden/>
          </w:rPr>
          <w:t>35</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22706B">
          <w:rPr>
            <w:noProof/>
            <w:webHidden/>
          </w:rPr>
          <w:t>35</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22706B">
          <w:rPr>
            <w:noProof/>
            <w:webHidden/>
          </w:rPr>
          <w:t>38</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22706B">
          <w:rPr>
            <w:noProof/>
            <w:webHidden/>
          </w:rPr>
          <w:t>38</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22706B">
          <w:rPr>
            <w:noProof/>
            <w:webHidden/>
          </w:rPr>
          <w:t>39</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22706B">
          <w:rPr>
            <w:noProof/>
            <w:webHidden/>
          </w:rPr>
          <w:t>40</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22706B">
          <w:rPr>
            <w:noProof/>
            <w:webHidden/>
          </w:rPr>
          <w:t>40</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22706B">
          <w:rPr>
            <w:noProof/>
            <w:webHidden/>
          </w:rPr>
          <w:t>40</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22706B">
          <w:rPr>
            <w:noProof/>
            <w:webHidden/>
          </w:rPr>
          <w:t>41</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22706B">
          <w:rPr>
            <w:noProof/>
            <w:webHidden/>
          </w:rPr>
          <w:t>43</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22706B">
          <w:rPr>
            <w:noProof/>
            <w:webHidden/>
          </w:rPr>
          <w:t>43</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22706B">
          <w:rPr>
            <w:noProof/>
            <w:webHidden/>
          </w:rPr>
          <w:t>43</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22706B">
          <w:rPr>
            <w:noProof/>
            <w:webHidden/>
          </w:rPr>
          <w:t>44</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22706B">
          <w:rPr>
            <w:noProof/>
            <w:webHidden/>
          </w:rPr>
          <w:t>44</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22706B">
          <w:rPr>
            <w:noProof/>
            <w:webHidden/>
          </w:rPr>
          <w:t>44</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22706B">
          <w:rPr>
            <w:noProof/>
            <w:webHidden/>
          </w:rPr>
          <w:t>46</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22706B">
          <w:rPr>
            <w:noProof/>
            <w:webHidden/>
          </w:rPr>
          <w:t>47</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22706B">
          <w:rPr>
            <w:noProof/>
            <w:webHidden/>
          </w:rPr>
          <w:t>48</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22706B">
          <w:rPr>
            <w:noProof/>
            <w:webHidden/>
          </w:rPr>
          <w:t>49</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22706B">
          <w:rPr>
            <w:noProof/>
            <w:webHidden/>
          </w:rPr>
          <w:t>49</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22706B">
          <w:rPr>
            <w:noProof/>
            <w:webHidden/>
          </w:rPr>
          <w:t>49</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22706B">
          <w:rPr>
            <w:noProof/>
            <w:webHidden/>
          </w:rPr>
          <w:t>51</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22706B">
          <w:rPr>
            <w:noProof/>
            <w:webHidden/>
          </w:rPr>
          <w:t>51</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22706B">
          <w:rPr>
            <w:noProof/>
            <w:webHidden/>
          </w:rPr>
          <w:t>52</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22706B">
          <w:rPr>
            <w:noProof/>
            <w:webHidden/>
          </w:rPr>
          <w:t>55</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22706B">
          <w:rPr>
            <w:noProof/>
            <w:webHidden/>
          </w:rPr>
          <w:t>56</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22706B">
          <w:rPr>
            <w:noProof/>
            <w:webHidden/>
          </w:rPr>
          <w:t>58</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22706B">
          <w:rPr>
            <w:noProof/>
            <w:webHidden/>
          </w:rPr>
          <w:t>64</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22706B">
          <w:rPr>
            <w:noProof/>
            <w:webHidden/>
          </w:rPr>
          <w:t>69</w:t>
        </w:r>
        <w:r w:rsidR="00650B5C">
          <w:rPr>
            <w:noProof/>
            <w:webHidden/>
          </w:rPr>
          <w:fldChar w:fldCharType="end"/>
        </w:r>
      </w:hyperlink>
    </w:p>
    <w:p w:rsidR="00650B5C" w:rsidRDefault="009C7A04">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22706B">
          <w:rPr>
            <w:noProof/>
            <w:webHidden/>
          </w:rPr>
          <w:t>71</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22706B">
          <w:rPr>
            <w:noProof/>
            <w:webHidden/>
          </w:rPr>
          <w:t>71</w:t>
        </w:r>
        <w:r w:rsidR="00650B5C">
          <w:rPr>
            <w:noProof/>
            <w:webHidden/>
          </w:rPr>
          <w:fldChar w:fldCharType="end"/>
        </w:r>
      </w:hyperlink>
    </w:p>
    <w:p w:rsidR="00650B5C" w:rsidRDefault="009C7A0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22706B">
          <w:rPr>
            <w:noProof/>
            <w:webHidden/>
          </w:rPr>
          <w:t>72</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22706B">
          <w:rPr>
            <w:noProof/>
            <w:webHidden/>
          </w:rPr>
          <w:t>73</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22706B">
          <w:rPr>
            <w:noProof/>
            <w:webHidden/>
          </w:rPr>
          <w:t>74</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22706B">
          <w:rPr>
            <w:noProof/>
            <w:webHidden/>
          </w:rPr>
          <w:t>76</w:t>
        </w:r>
        <w:r w:rsidR="00650B5C">
          <w:rPr>
            <w:noProof/>
            <w:webHidden/>
          </w:rPr>
          <w:fldChar w:fldCharType="end"/>
        </w:r>
      </w:hyperlink>
    </w:p>
    <w:p w:rsidR="00650B5C" w:rsidRDefault="009C7A0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22706B">
          <w:rPr>
            <w:noProof/>
            <w:webHidden/>
          </w:rPr>
          <w:t>77</w:t>
        </w:r>
        <w:r w:rsidR="00650B5C">
          <w:rPr>
            <w:noProof/>
            <w:webHidden/>
          </w:rPr>
          <w:fldChar w:fldCharType="end"/>
        </w:r>
      </w:hyperlink>
    </w:p>
    <w:p w:rsidR="00650B5C" w:rsidRDefault="009C7A0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22706B">
          <w:rPr>
            <w:noProof/>
            <w:webHidden/>
          </w:rPr>
          <w:t>78</w:t>
        </w:r>
        <w:r w:rsidR="00650B5C">
          <w:rPr>
            <w:noProof/>
            <w:webHidden/>
          </w:rPr>
          <w:fldChar w:fldCharType="end"/>
        </w:r>
      </w:hyperlink>
    </w:p>
    <w:p w:rsidR="00650B5C" w:rsidRDefault="009C7A04">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22706B">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1125B0">
        <w:rPr>
          <w:noProof/>
        </w:rPr>
        <w:t>91</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C83D05">
        <w:rPr>
          <w:noProof/>
        </w:rPr>
        <w:t>97</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C83D05">
        <w:rPr>
          <w:rStyle w:val="af6"/>
          <w:noProof/>
          <w:color w:val="auto"/>
          <w:u w:val="none"/>
        </w:rPr>
        <w:t>98</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 xml:space="preserve">…..……     </w:t>
      </w:r>
      <w:r w:rsidR="00C83D05">
        <w:rPr>
          <w:rStyle w:val="af6"/>
          <w:noProof/>
          <w:color w:val="auto"/>
          <w:u w:val="none"/>
        </w:rPr>
        <w:t>106</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2706B">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69007B" w:rsidP="0069007B">
            <w:pPr>
              <w:spacing w:after="240" w:line="276" w:lineRule="auto"/>
              <w:contextualSpacing/>
              <w:jc w:val="left"/>
            </w:pPr>
            <w:r>
              <w:t xml:space="preserve">Поставка </w:t>
            </w:r>
            <w:r w:rsidR="00BE25A6" w:rsidRPr="00BE25A6">
              <w:t>молока для детских садов АН ДОО "Алмазик" пгт. Айхал, г. Удачный.</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BE25A6" w:rsidP="009B2604">
            <w:pPr>
              <w:spacing w:before="60" w:after="60"/>
            </w:pPr>
            <w:r>
              <w:t>Мног</w:t>
            </w:r>
            <w:r w:rsidR="008B4EE8">
              <w:t>олотовая</w:t>
            </w:r>
            <w:r>
              <w:t xml:space="preserve"> - 2 Лота</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69007B">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9C7A04">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«Алмазик» РС(Я)</w:t>
            </w:r>
          </w:p>
          <w:p w:rsidR="00BE25A6" w:rsidRPr="00BE25A6" w:rsidRDefault="00BE25A6" w:rsidP="00BE25A6">
            <w:pPr>
              <w:spacing w:before="0"/>
              <w:jc w:val="left"/>
            </w:pPr>
            <w:r w:rsidRPr="00BE25A6">
              <w:t>- Лот №</w:t>
            </w:r>
            <w:r>
              <w:t>1</w:t>
            </w:r>
            <w:r w:rsidRPr="00BE25A6">
              <w:t xml:space="preserve">: РС(Я), детские сады АН ДОО «Алмазик»                                                                                             п. Айхал: </w:t>
            </w:r>
          </w:p>
          <w:p w:rsidR="00BE25A6" w:rsidRPr="00BE25A6" w:rsidRDefault="00BE25A6" w:rsidP="00BE25A6">
            <w:pPr>
              <w:spacing w:before="0"/>
              <w:jc w:val="left"/>
            </w:pPr>
            <w:r w:rsidRPr="00BE25A6">
              <w:t>№ 42 «Теремок»,</w:t>
            </w:r>
          </w:p>
          <w:p w:rsidR="00BE25A6" w:rsidRPr="00BE25A6" w:rsidRDefault="00BE25A6" w:rsidP="00BE25A6">
            <w:pPr>
              <w:spacing w:before="0"/>
              <w:jc w:val="left"/>
            </w:pPr>
            <w:r w:rsidRPr="00BE25A6">
              <w:t>№ 43 «Чебурашка»,</w:t>
            </w:r>
          </w:p>
          <w:p w:rsidR="00BE25A6" w:rsidRPr="00BE25A6" w:rsidRDefault="00BE25A6" w:rsidP="00BE25A6">
            <w:pPr>
              <w:spacing w:before="0"/>
              <w:jc w:val="left"/>
            </w:pPr>
            <w:r w:rsidRPr="00BE25A6">
              <w:t>№ 47 «Лесная сказка»,</w:t>
            </w:r>
          </w:p>
          <w:p w:rsidR="00BE25A6" w:rsidRPr="00BE25A6" w:rsidRDefault="00BE25A6" w:rsidP="00BE25A6">
            <w:pPr>
              <w:spacing w:before="0"/>
              <w:jc w:val="left"/>
            </w:pPr>
            <w:r w:rsidRPr="00BE25A6">
              <w:t>№ 50 «Нордик»,</w:t>
            </w:r>
          </w:p>
          <w:p w:rsidR="00BE25A6" w:rsidRPr="00BE25A6" w:rsidRDefault="00BE25A6" w:rsidP="00BE25A6">
            <w:pPr>
              <w:spacing w:before="0"/>
              <w:jc w:val="left"/>
            </w:pPr>
            <w:r w:rsidRPr="00BE25A6">
              <w:t>№ 51 «Улыбка»;</w:t>
            </w:r>
          </w:p>
          <w:p w:rsidR="00BE25A6" w:rsidRPr="00BE25A6" w:rsidRDefault="00BE25A6" w:rsidP="00BE25A6">
            <w:pPr>
              <w:spacing w:before="0"/>
              <w:jc w:val="left"/>
            </w:pPr>
            <w:r>
              <w:t>- Лот №2</w:t>
            </w:r>
            <w:r w:rsidRPr="00BE25A6">
              <w:t xml:space="preserve">: РС(Я) детские сады АН ДОО «Алмазик» г. Удачный: </w:t>
            </w:r>
          </w:p>
          <w:p w:rsidR="00BE25A6" w:rsidRPr="00BE25A6" w:rsidRDefault="00BE25A6" w:rsidP="00BE25A6">
            <w:pPr>
              <w:spacing w:before="0"/>
              <w:jc w:val="left"/>
            </w:pPr>
            <w:r w:rsidRPr="00BE25A6">
              <w:t>№ 36 «Алмазик»,</w:t>
            </w:r>
          </w:p>
          <w:p w:rsidR="00BE25A6" w:rsidRPr="00BE25A6" w:rsidRDefault="00BE25A6" w:rsidP="00BE25A6">
            <w:pPr>
              <w:spacing w:before="0"/>
              <w:jc w:val="left"/>
            </w:pPr>
            <w:r w:rsidRPr="00BE25A6">
              <w:t>№ 37 «Звездочка»,</w:t>
            </w:r>
          </w:p>
          <w:p w:rsidR="00BE25A6" w:rsidRPr="00BE25A6" w:rsidRDefault="00BE25A6" w:rsidP="00BE25A6">
            <w:pPr>
              <w:spacing w:before="0"/>
              <w:jc w:val="left"/>
            </w:pPr>
            <w:r w:rsidRPr="00BE25A6">
              <w:t>№ 46 «Сказка»,</w:t>
            </w:r>
          </w:p>
          <w:p w:rsidR="00BE25A6" w:rsidRPr="00BE25A6" w:rsidRDefault="00BE25A6" w:rsidP="00BE25A6">
            <w:pPr>
              <w:spacing w:before="0"/>
              <w:jc w:val="left"/>
            </w:pPr>
            <w:r w:rsidRPr="00BE25A6">
              <w:t>№ 48 «Айболит».</w:t>
            </w:r>
          </w:p>
          <w:p w:rsidR="008B3D0F" w:rsidRDefault="008B3D0F" w:rsidP="001E725B">
            <w:pPr>
              <w:spacing w:before="0"/>
              <w:jc w:val="left"/>
            </w:pP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0C22B6" w:rsidRPr="000C22B6" w:rsidRDefault="000C22B6" w:rsidP="000C22B6">
            <w:pPr>
              <w:spacing w:before="0"/>
              <w:rPr>
                <w:rFonts w:eastAsia="Times New Roman"/>
                <w:sz w:val="24"/>
                <w:szCs w:val="24"/>
                <w:u w:val="single"/>
                <w:lang w:eastAsia="ru-RU"/>
              </w:rPr>
            </w:pPr>
            <w:r w:rsidRPr="000C22B6">
              <w:rPr>
                <w:rFonts w:eastAsia="Times New Roman"/>
                <w:sz w:val="24"/>
                <w:szCs w:val="24"/>
                <w:u w:val="single"/>
                <w:lang w:eastAsia="ru-RU"/>
              </w:rPr>
              <w:t>Лот №1 «п. Айхал» –</w:t>
            </w:r>
            <w:r>
              <w:rPr>
                <w:rFonts w:eastAsia="Times New Roman"/>
                <w:sz w:val="24"/>
                <w:szCs w:val="24"/>
                <w:u w:val="single"/>
                <w:lang w:eastAsia="ru-RU"/>
              </w:rPr>
              <w:t xml:space="preserve"> </w:t>
            </w:r>
            <w:r w:rsidRPr="000C22B6">
              <w:rPr>
                <w:rFonts w:eastAsia="Times New Roman"/>
                <w:sz w:val="24"/>
                <w:szCs w:val="24"/>
                <w:u w:val="single"/>
                <w:lang w:eastAsia="ru-RU"/>
              </w:rPr>
              <w:t>сумма договора рассчитана ориентировочно и не должна превышать 1 895 524 (один миллион восемьсот девяносто пять тысяч пятьсот двадцать четыре) рубля 53 копеек, в том числе НДС;</w:t>
            </w:r>
          </w:p>
          <w:p w:rsidR="000322E4" w:rsidRPr="000322E4" w:rsidRDefault="000C22B6" w:rsidP="000C22B6">
            <w:pPr>
              <w:spacing w:before="0"/>
              <w:rPr>
                <w:rFonts w:eastAsia="Times New Roman"/>
                <w:sz w:val="24"/>
                <w:szCs w:val="24"/>
                <w:u w:val="single"/>
                <w:lang w:eastAsia="ru-RU"/>
              </w:rPr>
            </w:pPr>
            <w:r w:rsidRPr="000C22B6">
              <w:rPr>
                <w:rFonts w:eastAsia="Times New Roman"/>
                <w:sz w:val="24"/>
                <w:szCs w:val="24"/>
                <w:u w:val="single"/>
                <w:lang w:eastAsia="ru-RU"/>
              </w:rPr>
              <w:t>Лот №2 «г. Удачный» – сумма договора рассчитана ориентировочно и не должна превышать 1 895 524 (один миллион восемьсот девяносто пять тысяч пятьсот двадцать четыре) рубля 53 копеек, в том числе НДС;</w:t>
            </w:r>
          </w:p>
          <w:p w:rsidR="008B3D0F" w:rsidRPr="00F952F4" w:rsidRDefault="009B2604" w:rsidP="000322E4">
            <w:pPr>
              <w:spacing w:before="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lastRenderedPageBreak/>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22706B">
            <w:pPr>
              <w:spacing w:before="60" w:after="60"/>
              <w:rPr>
                <w:i/>
                <w:highlight w:val="yellow"/>
              </w:rPr>
            </w:pPr>
            <w:r>
              <w:t xml:space="preserve">с </w:t>
            </w:r>
            <w:r w:rsidR="0022706B">
              <w:t>01</w:t>
            </w:r>
            <w:r w:rsidR="002A58A5">
              <w:t>.</w:t>
            </w:r>
            <w:r w:rsidR="0069007B">
              <w:t>1</w:t>
            </w:r>
            <w:r w:rsidR="0022706B">
              <w:t>2</w:t>
            </w:r>
            <w:r w:rsidR="002A58A5">
              <w:t>.20</w:t>
            </w:r>
            <w:r w:rsidR="00D912C6">
              <w:t>21</w:t>
            </w:r>
            <w:r w:rsidR="002A58A5">
              <w:t xml:space="preserve"> по </w:t>
            </w:r>
            <w:r w:rsidR="001E725B">
              <w:t>1</w:t>
            </w:r>
            <w:r w:rsidR="0022706B">
              <w:t>4</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22706B">
            <w:pPr>
              <w:spacing w:before="60" w:after="60"/>
            </w:pPr>
            <w:r>
              <w:t xml:space="preserve">с </w:t>
            </w:r>
            <w:r w:rsidR="0022706B">
              <w:t>01</w:t>
            </w:r>
            <w:r w:rsidR="00C36E6D">
              <w:t>.</w:t>
            </w:r>
            <w:r w:rsidR="0069007B">
              <w:t>1</w:t>
            </w:r>
            <w:r w:rsidR="0022706B">
              <w:t>2</w:t>
            </w:r>
            <w:r w:rsidR="00125D03">
              <w:t>.202</w:t>
            </w:r>
            <w:r w:rsidR="00D912C6">
              <w:t>1</w:t>
            </w:r>
            <w:r w:rsidR="00125D03">
              <w:t xml:space="preserve"> по</w:t>
            </w:r>
            <w:r w:rsidR="001E725B">
              <w:t xml:space="preserve"> 1</w:t>
            </w:r>
            <w:r w:rsidR="0022706B">
              <w:t>4</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22706B">
              <w:t>16</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22706B">
              <w:t>21</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69007B">
              <w:rPr>
                <w:szCs w:val="24"/>
              </w:rPr>
              <w:t>2</w:t>
            </w:r>
            <w:r w:rsidR="0022706B">
              <w:rPr>
                <w:szCs w:val="24"/>
              </w:rPr>
              <w:t>8</w:t>
            </w:r>
            <w:bookmarkStart w:id="40" w:name="_GoBack"/>
            <w:bookmarkEnd w:id="40"/>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w:t>
            </w:r>
            <w:r w:rsidRPr="00A85BB6">
              <w:lastRenderedPageBreak/>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lastRenderedPageBreak/>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w:t>
            </w:r>
            <w:r w:rsidR="00A12AEF" w:rsidRPr="004A6FEB">
              <w:lastRenderedPageBreak/>
              <w:t>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w:t>
            </w:r>
            <w:r w:rsidRPr="004A6FEB">
              <w:lastRenderedPageBreak/>
              <w:t>№66-н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w:t>
            </w:r>
            <w:r w:rsidRPr="0031647A">
              <w:lastRenderedPageBreak/>
              <w:t>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00A12AEF" w:rsidRPr="0031647A">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lastRenderedPageBreak/>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lastRenderedPageBreak/>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w:t>
            </w:r>
            <w:r w:rsidRPr="0031647A">
              <w:lastRenderedPageBreak/>
              <w:t>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lastRenderedPageBreak/>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lastRenderedPageBreak/>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xml:space="preserve">- справка об опыте в отношении каждого привлекаемого субподрядчика / соисполнителя по </w:t>
            </w:r>
            <w:r w:rsidRPr="0031647A">
              <w:lastRenderedPageBreak/>
              <w:t>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2706B">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2706B" w:rsidRPr="0022706B">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2706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2706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bookmarkEnd w:id="326"/>
    <w:bookmarkEnd w:id="327"/>
    <w:bookmarkEnd w:id="328"/>
    <w:p w:rsidR="0069007B" w:rsidRPr="0069007B" w:rsidRDefault="0069007B" w:rsidP="0069007B">
      <w:pPr>
        <w:spacing w:before="0" w:line="276" w:lineRule="auto"/>
        <w:jc w:val="center"/>
        <w:rPr>
          <w:rFonts w:eastAsia="Times New Roman"/>
          <w:b/>
          <w:bCs/>
          <w:sz w:val="24"/>
          <w:szCs w:val="24"/>
        </w:rPr>
      </w:pPr>
      <w:permStart w:id="1255301868" w:edGrp="everyone"/>
      <w:r w:rsidRPr="0069007B">
        <w:rPr>
          <w:rFonts w:eastAsia="Times New Roman"/>
          <w:b/>
          <w:bCs/>
          <w:sz w:val="24"/>
          <w:szCs w:val="24"/>
        </w:rPr>
        <w:t xml:space="preserve">РАМОЧНЫЙ </w:t>
      </w:r>
      <w:permEnd w:id="1255301868"/>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исполнительного директора </w:t>
      </w:r>
      <w:r w:rsidRPr="0069007B">
        <w:rPr>
          <w:b/>
          <w:sz w:val="24"/>
          <w:szCs w:val="24"/>
        </w:rPr>
        <w:t>Балахонского Евгения Евгеньевича</w:t>
      </w:r>
      <w:r w:rsidRPr="0069007B">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6E5E61" w:rsidRDefault="006E5E61" w:rsidP="006E5E61">
      <w:pPr>
        <w:pStyle w:val="ac"/>
        <w:spacing w:before="0"/>
        <w:ind w:left="426"/>
        <w:rPr>
          <w:sz w:val="24"/>
          <w:szCs w:val="24"/>
        </w:rPr>
      </w:pPr>
      <w:r w:rsidRPr="001A5117">
        <w:rPr>
          <w:sz w:val="24"/>
          <w:szCs w:val="24"/>
        </w:rPr>
        <w:t>Силами и средствами</w:t>
      </w:r>
      <w:r>
        <w:rPr>
          <w:sz w:val="24"/>
          <w:szCs w:val="24"/>
        </w:rPr>
        <w:t xml:space="preserve"> ПОСТАВЩИКА, по адресам: </w:t>
      </w:r>
      <w:r w:rsidRPr="001A5117">
        <w:rPr>
          <w:sz w:val="24"/>
          <w:szCs w:val="24"/>
        </w:rPr>
        <w:t xml:space="preserve"> </w:t>
      </w:r>
    </w:p>
    <w:p w:rsidR="00BE25A6" w:rsidRPr="00BE25A6" w:rsidRDefault="00BE25A6" w:rsidP="00BE25A6">
      <w:pPr>
        <w:spacing w:before="0"/>
        <w:rPr>
          <w:rFonts w:eastAsia="Calibri"/>
          <w:szCs w:val="24"/>
        </w:rPr>
      </w:pPr>
      <w:r w:rsidRPr="00BE25A6">
        <w:rPr>
          <w:rFonts w:eastAsia="Calibri"/>
          <w:szCs w:val="24"/>
        </w:rPr>
        <w:t xml:space="preserve">- </w:t>
      </w:r>
      <w:r w:rsidRPr="00BE25A6">
        <w:rPr>
          <w:rFonts w:eastAsia="Calibri"/>
          <w:b/>
          <w:szCs w:val="24"/>
        </w:rPr>
        <w:t xml:space="preserve">Лот № </w:t>
      </w:r>
      <w:r>
        <w:rPr>
          <w:rFonts w:eastAsia="Calibri"/>
          <w:b/>
          <w:szCs w:val="24"/>
        </w:rPr>
        <w:t>1</w:t>
      </w:r>
      <w:r w:rsidRPr="00BE25A6">
        <w:rPr>
          <w:rFonts w:eastAsia="Calibri"/>
          <w:szCs w:val="24"/>
        </w:rPr>
        <w:t>: РС(Якутия), п. Айхал, детские сады АН ДОО «Алмазик»: № 42 «Теремок» ул. Гагарина, д. 14 "Б"; № 43 «Чебурашка» ул. Гагарина, д. 4 "А"; № 47 «Лесная сказка» ул. Советская, д. 14; № 50 «Нордик» ул. Юбилейная, д. 5; № 51 «Улыбка» ул. Кадзова, д. 5;</w:t>
      </w:r>
    </w:p>
    <w:p w:rsidR="00BE25A6" w:rsidRPr="00BE25A6" w:rsidRDefault="00BE25A6" w:rsidP="00BE25A6">
      <w:pPr>
        <w:spacing w:before="0"/>
        <w:rPr>
          <w:rFonts w:eastAsia="Calibri"/>
          <w:szCs w:val="24"/>
        </w:rPr>
      </w:pPr>
      <w:r w:rsidRPr="00BE25A6">
        <w:rPr>
          <w:rFonts w:eastAsia="Calibri"/>
          <w:szCs w:val="24"/>
        </w:rPr>
        <w:t xml:space="preserve">- </w:t>
      </w:r>
      <w:r w:rsidRPr="00BE25A6">
        <w:rPr>
          <w:rFonts w:eastAsia="Calibri"/>
          <w:b/>
          <w:szCs w:val="24"/>
        </w:rPr>
        <w:t xml:space="preserve">Лот № </w:t>
      </w:r>
      <w:r>
        <w:rPr>
          <w:rFonts w:eastAsia="Calibri"/>
          <w:b/>
          <w:szCs w:val="24"/>
        </w:rPr>
        <w:t>2</w:t>
      </w:r>
      <w:r w:rsidRPr="00BE25A6">
        <w:rPr>
          <w:rFonts w:eastAsia="Calibri"/>
          <w:szCs w:val="24"/>
        </w:rPr>
        <w:t>: РС(Якутия), г. Удачный детские сады АН ДОО «Алмазик»: № 36 «Алмазик» ул. Новый город, д.13 "А"; № 37 «Звездочка» ул. Новый город, д.7 "А"; № 46 «Сказка» ул. Новый город, д.16 "А"; № 48 «Айболит» ул. Новый город, д.17 "А".</w:t>
      </w:r>
    </w:p>
    <w:p w:rsidR="0041266B" w:rsidRPr="0069007B" w:rsidRDefault="0041266B" w:rsidP="006E5E61">
      <w:pPr>
        <w:spacing w:before="0"/>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lastRenderedPageBreak/>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lastRenderedPageBreak/>
        <w:t>ПОРЯДОК ПОСТАВКИ</w:t>
      </w:r>
    </w:p>
    <w:p w:rsidR="0069007B" w:rsidRPr="0069007B" w:rsidRDefault="0069007B" w:rsidP="0069007B">
      <w:pPr>
        <w:widowControl w:val="0"/>
        <w:spacing w:before="0" w:line="276" w:lineRule="auto"/>
        <w:ind w:left="426"/>
        <w:rPr>
          <w:sz w:val="24"/>
          <w:szCs w:val="24"/>
        </w:rPr>
      </w:pPr>
    </w:p>
    <w:p w:rsidR="0041266B" w:rsidRPr="0041266B" w:rsidRDefault="00BE25A6" w:rsidP="0041266B">
      <w:pPr>
        <w:pStyle w:val="ac"/>
        <w:numPr>
          <w:ilvl w:val="1"/>
          <w:numId w:val="29"/>
        </w:numPr>
        <w:ind w:left="426"/>
        <w:rPr>
          <w:rFonts w:eastAsia="Times New Roman"/>
          <w:sz w:val="24"/>
          <w:szCs w:val="24"/>
          <w:lang w:eastAsia="ru-RU"/>
        </w:rPr>
      </w:pPr>
      <w:r w:rsidRPr="00BE25A6">
        <w:rPr>
          <w:rFonts w:eastAsia="Times New Roman"/>
          <w:sz w:val="24"/>
          <w:szCs w:val="24"/>
          <w:lang w:eastAsia="ru-RU"/>
        </w:rPr>
        <w:t>Товары по настоящему договору поставляются партиями в течение года на основании заявок на месяц, за исключением выходных и праздничных дней согласно заранее подаваемым ПОКУПАТЕЛЕМ заявкам</w:t>
      </w:r>
      <w:r w:rsidR="0041266B" w:rsidRPr="0041266B">
        <w:rPr>
          <w:rFonts w:eastAsia="Times New Roman"/>
          <w:sz w:val="24"/>
          <w:szCs w:val="24"/>
          <w:lang w:eastAsia="ru-RU"/>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00030DA5">
        <w:rPr>
          <w:sz w:val="24"/>
          <w:szCs w:val="24"/>
        </w:rPr>
        <w:t xml:space="preserve"> п. Айхал</w:t>
      </w:r>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 xml:space="preserve">Моментом исполнения обязательства по поставке считается дата передачи со склада </w:t>
      </w:r>
      <w:r w:rsidRPr="0069007B">
        <w:rPr>
          <w:rFonts w:eastAsia="Times New Roman"/>
          <w:sz w:val="24"/>
          <w:szCs w:val="24"/>
          <w:lang w:eastAsia="ru-RU"/>
        </w:rPr>
        <w:lastRenderedPageBreak/>
        <w:t>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СанПин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r w:rsidR="0041266B" w:rsidRPr="0069007B">
        <w:rPr>
          <w:rFonts w:eastAsia="Times New Roman"/>
          <w:sz w:val="24"/>
          <w:szCs w:val="24"/>
          <w:lang w:eastAsia="ru-RU"/>
        </w:rPr>
        <w:t>качества, ПОКУПАТЕЛЬ</w:t>
      </w:r>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lastRenderedPageBreak/>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Приемка товаров осуществляется ПОКУПАТЕЛЕМ по адресу, указанному в п. 1.2 </w:t>
      </w:r>
      <w:r w:rsidRPr="0069007B">
        <w:rPr>
          <w:sz w:val="24"/>
          <w:szCs w:val="24"/>
        </w:rPr>
        <w:lastRenderedPageBreak/>
        <w:t>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w:t>
      </w:r>
      <w:r w:rsidRPr="0069007B">
        <w:rPr>
          <w:sz w:val="24"/>
          <w:szCs w:val="24"/>
        </w:rPr>
        <w:lastRenderedPageBreak/>
        <w:t>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41266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41266B" w:rsidRPr="0069007B" w:rsidRDefault="0041266B" w:rsidP="0041266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соответствии с пунктом 2 Статьи 434 Гражданского кодекса РФ (ГК РФ) Стороны </w:t>
      </w:r>
      <w:r w:rsidRPr="0069007B">
        <w:rPr>
          <w:sz w:val="24"/>
          <w:szCs w:val="24"/>
        </w:rPr>
        <w:lastRenderedPageBreak/>
        <w:t>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41266B" w:rsidRPr="0069007B" w:rsidRDefault="0041266B" w:rsidP="0041266B">
      <w:pPr>
        <w:widowControl w:val="0"/>
        <w:spacing w:before="0" w:line="276" w:lineRule="auto"/>
        <w:ind w:left="426"/>
        <w:rPr>
          <w:sz w:val="24"/>
          <w:szCs w:val="24"/>
        </w:rPr>
      </w:pP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p w:rsidR="006E5E61" w:rsidRPr="00596220" w:rsidRDefault="006E5E61" w:rsidP="00EE5D16">
      <w:pPr>
        <w:tabs>
          <w:tab w:val="left" w:pos="975"/>
        </w:tabs>
        <w:spacing w:before="0"/>
        <w:ind w:firstLine="708"/>
        <w:jc w:val="center"/>
        <w:rPr>
          <w:rFonts w:eastAsia="Calibri"/>
          <w:b/>
          <w:sz w:val="28"/>
          <w:szCs w:val="18"/>
        </w:rPr>
      </w:pPr>
    </w:p>
    <w:tbl>
      <w:tblPr>
        <w:tblW w:w="10421" w:type="dxa"/>
        <w:tblLook w:val="04A0" w:firstRow="1" w:lastRow="0" w:firstColumn="1" w:lastColumn="0" w:noHBand="0" w:noVBand="1"/>
      </w:tblPr>
      <w:tblGrid>
        <w:gridCol w:w="560"/>
        <w:gridCol w:w="2046"/>
        <w:gridCol w:w="690"/>
        <w:gridCol w:w="2676"/>
        <w:gridCol w:w="1655"/>
        <w:gridCol w:w="957"/>
        <w:gridCol w:w="1837"/>
      </w:tblGrid>
      <w:tr w:rsidR="00BE25A6" w:rsidRPr="009F52CF" w:rsidTr="000C22B6">
        <w:trPr>
          <w:trHeight w:val="960"/>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N п/п</w:t>
            </w:r>
          </w:p>
        </w:tc>
        <w:tc>
          <w:tcPr>
            <w:tcW w:w="2046"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Наименования продукции</w:t>
            </w:r>
          </w:p>
        </w:tc>
        <w:tc>
          <w:tcPr>
            <w:tcW w:w="690"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Ед. изм.</w:t>
            </w:r>
          </w:p>
        </w:tc>
        <w:tc>
          <w:tcPr>
            <w:tcW w:w="2676"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Особые условия</w:t>
            </w:r>
          </w:p>
        </w:tc>
        <w:tc>
          <w:tcPr>
            <w:tcW w:w="1655"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 xml:space="preserve">Количество </w:t>
            </w:r>
          </w:p>
        </w:tc>
        <w:tc>
          <w:tcPr>
            <w:tcW w:w="957" w:type="dxa"/>
            <w:tcBorders>
              <w:top w:val="single" w:sz="8" w:space="0" w:color="auto"/>
              <w:left w:val="nil"/>
              <w:bottom w:val="single" w:sz="8" w:space="0" w:color="auto"/>
              <w:right w:val="single" w:sz="4" w:space="0" w:color="auto"/>
            </w:tcBorders>
            <w:vAlign w:val="center"/>
          </w:tcPr>
          <w:p w:rsidR="00BE25A6" w:rsidRPr="009F52CF" w:rsidRDefault="00BE25A6" w:rsidP="000C22B6">
            <w:pPr>
              <w:spacing w:before="0"/>
              <w:jc w:val="center"/>
              <w:rPr>
                <w:rFonts w:eastAsia="Times New Roman"/>
                <w:b/>
                <w:bCs/>
                <w:color w:val="000000"/>
                <w:sz w:val="22"/>
                <w:szCs w:val="22"/>
                <w:lang w:eastAsia="ru-RU"/>
              </w:rPr>
            </w:pPr>
            <w:r>
              <w:rPr>
                <w:rFonts w:eastAsia="Times New Roman"/>
                <w:b/>
                <w:bCs/>
                <w:color w:val="000000"/>
                <w:sz w:val="22"/>
                <w:szCs w:val="22"/>
                <w:lang w:eastAsia="ru-RU"/>
              </w:rPr>
              <w:t>Цена (руб.)</w:t>
            </w:r>
          </w:p>
        </w:tc>
        <w:tc>
          <w:tcPr>
            <w:tcW w:w="1837"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Pr>
                <w:rFonts w:eastAsia="Times New Roman"/>
                <w:b/>
                <w:bCs/>
                <w:color w:val="000000"/>
                <w:sz w:val="22"/>
                <w:szCs w:val="22"/>
                <w:lang w:eastAsia="ru-RU"/>
              </w:rPr>
              <w:t>Стоимость (руб.)</w:t>
            </w:r>
          </w:p>
        </w:tc>
      </w:tr>
      <w:tr w:rsidR="00BE25A6" w:rsidRPr="009F52CF" w:rsidTr="000C22B6">
        <w:trPr>
          <w:trHeight w:val="60"/>
        </w:trPr>
        <w:tc>
          <w:tcPr>
            <w:tcW w:w="10421" w:type="dxa"/>
            <w:gridSpan w:val="7"/>
            <w:tcBorders>
              <w:top w:val="nil"/>
              <w:left w:val="single" w:sz="8" w:space="0" w:color="auto"/>
              <w:bottom w:val="single" w:sz="4" w:space="0" w:color="auto"/>
              <w:right w:val="single" w:sz="8" w:space="0" w:color="auto"/>
            </w:tcBorders>
          </w:tcPr>
          <w:p w:rsidR="00BE25A6" w:rsidRPr="009F52CF" w:rsidRDefault="006866FB" w:rsidP="000C22B6">
            <w:pPr>
              <w:spacing w:before="0" w:after="160" w:line="256" w:lineRule="auto"/>
              <w:jc w:val="left"/>
              <w:rPr>
                <w:rFonts w:eastAsia="Times New Roman"/>
                <w:b/>
                <w:bCs/>
                <w:color w:val="000000"/>
                <w:sz w:val="24"/>
                <w:szCs w:val="24"/>
                <w:lang w:eastAsia="ru-RU"/>
              </w:rPr>
            </w:pPr>
            <w:r>
              <w:rPr>
                <w:rFonts w:eastAsia="Times New Roman"/>
                <w:color w:val="000000"/>
                <w:sz w:val="24"/>
                <w:szCs w:val="24"/>
                <w:lang w:eastAsia="ru-RU"/>
              </w:rPr>
              <w:t>Лот № 1</w:t>
            </w:r>
            <w:r w:rsidR="00BE25A6" w:rsidRPr="009F52CF">
              <w:rPr>
                <w:rFonts w:eastAsia="Times New Roman"/>
                <w:color w:val="000000"/>
                <w:sz w:val="24"/>
                <w:szCs w:val="24"/>
                <w:lang w:eastAsia="ru-RU"/>
              </w:rPr>
              <w:t xml:space="preserve"> поставка молока для детских садов АН ДОО "Алмазик" п. Айхал</w:t>
            </w:r>
          </w:p>
        </w:tc>
      </w:tr>
      <w:tr w:rsidR="00BE25A6" w:rsidRPr="009F52CF" w:rsidTr="000C22B6">
        <w:trPr>
          <w:trHeight w:val="1275"/>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E25A6" w:rsidRPr="009F52CF" w:rsidRDefault="006866FB"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046"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Молоко   </w:t>
            </w:r>
          </w:p>
        </w:tc>
        <w:tc>
          <w:tcPr>
            <w:tcW w:w="690"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литр</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ультрапастеризованное, жирность не менее 2,5%, срок хранения не более 9 мес. </w:t>
            </w:r>
          </w:p>
        </w:tc>
        <w:tc>
          <w:tcPr>
            <w:tcW w:w="1655"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57" w:type="dxa"/>
            <w:tcBorders>
              <w:top w:val="single" w:sz="4" w:space="0" w:color="auto"/>
              <w:left w:val="nil"/>
              <w:bottom w:val="single" w:sz="4" w:space="0" w:color="auto"/>
              <w:right w:val="single" w:sz="4" w:space="0" w:color="auto"/>
            </w:tcBorders>
          </w:tcPr>
          <w:p w:rsidR="00BE25A6" w:rsidRPr="009F52CF" w:rsidRDefault="00BE25A6" w:rsidP="000C22B6">
            <w:pPr>
              <w:spacing w:before="0"/>
              <w:jc w:val="center"/>
              <w:rPr>
                <w:rFonts w:eastAsia="Times New Roman"/>
                <w:b/>
                <w:bCs/>
                <w:color w:val="000000"/>
                <w:sz w:val="24"/>
                <w:szCs w:val="24"/>
                <w:lang w:eastAsia="ru-RU"/>
              </w:rPr>
            </w:pPr>
          </w:p>
        </w:tc>
        <w:tc>
          <w:tcPr>
            <w:tcW w:w="183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BE25A6" w:rsidRPr="009F52CF" w:rsidRDefault="00BE25A6" w:rsidP="000C22B6">
            <w:pPr>
              <w:spacing w:before="0"/>
              <w:jc w:val="center"/>
              <w:rPr>
                <w:rFonts w:eastAsia="Times New Roman"/>
                <w:b/>
                <w:bCs/>
                <w:color w:val="000000"/>
                <w:sz w:val="24"/>
                <w:szCs w:val="24"/>
                <w:lang w:eastAsia="ru-RU"/>
              </w:rPr>
            </w:pPr>
          </w:p>
        </w:tc>
      </w:tr>
      <w:tr w:rsidR="00BE25A6" w:rsidRPr="009F52CF" w:rsidTr="000C22B6">
        <w:trPr>
          <w:trHeight w:val="102"/>
        </w:trPr>
        <w:tc>
          <w:tcPr>
            <w:tcW w:w="10421" w:type="dxa"/>
            <w:gridSpan w:val="7"/>
            <w:tcBorders>
              <w:top w:val="single" w:sz="4" w:space="0" w:color="auto"/>
              <w:left w:val="single" w:sz="8" w:space="0" w:color="auto"/>
              <w:bottom w:val="single" w:sz="4" w:space="0" w:color="auto"/>
              <w:right w:val="single" w:sz="8" w:space="0" w:color="auto"/>
            </w:tcBorders>
          </w:tcPr>
          <w:p w:rsidR="00BE25A6" w:rsidRPr="009F52CF" w:rsidRDefault="00BE25A6" w:rsidP="006866FB">
            <w:pPr>
              <w:spacing w:before="0" w:after="160" w:line="256" w:lineRule="auto"/>
              <w:jc w:val="left"/>
              <w:rPr>
                <w:rFonts w:eastAsia="Times New Roman"/>
                <w:b/>
                <w:bCs/>
                <w:color w:val="000000"/>
                <w:sz w:val="24"/>
                <w:szCs w:val="24"/>
                <w:lang w:eastAsia="ru-RU"/>
              </w:rPr>
            </w:pPr>
            <w:r w:rsidRPr="009F52CF">
              <w:rPr>
                <w:rFonts w:eastAsia="Times New Roman"/>
                <w:color w:val="000000"/>
                <w:sz w:val="24"/>
                <w:szCs w:val="24"/>
                <w:lang w:eastAsia="ru-RU"/>
              </w:rPr>
              <w:t xml:space="preserve">Лот № </w:t>
            </w:r>
            <w:r w:rsidR="006866FB">
              <w:rPr>
                <w:rFonts w:eastAsia="Times New Roman"/>
                <w:color w:val="000000"/>
                <w:sz w:val="24"/>
                <w:szCs w:val="24"/>
                <w:lang w:eastAsia="ru-RU"/>
              </w:rPr>
              <w:t>2</w:t>
            </w:r>
            <w:r w:rsidRPr="009F52CF">
              <w:rPr>
                <w:rFonts w:eastAsia="Times New Roman"/>
                <w:color w:val="000000"/>
                <w:sz w:val="24"/>
                <w:szCs w:val="24"/>
                <w:lang w:eastAsia="ru-RU"/>
              </w:rPr>
              <w:t xml:space="preserve"> поставка молока для детских садов АН ДОО "Алмазик" г. Удачный</w:t>
            </w:r>
          </w:p>
        </w:tc>
      </w:tr>
      <w:tr w:rsidR="00BE25A6" w:rsidRPr="009F52CF" w:rsidTr="000C22B6">
        <w:trPr>
          <w:trHeight w:val="1275"/>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BE25A6" w:rsidRPr="009F52CF" w:rsidRDefault="006866FB"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046"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Молоко   </w:t>
            </w:r>
          </w:p>
        </w:tc>
        <w:tc>
          <w:tcPr>
            <w:tcW w:w="690"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литр</w:t>
            </w:r>
          </w:p>
        </w:tc>
        <w:tc>
          <w:tcPr>
            <w:tcW w:w="2676"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ультрапастеризованное, жирность не менее 2,5%, срок хранения не более 9 мес. </w:t>
            </w:r>
          </w:p>
        </w:tc>
        <w:tc>
          <w:tcPr>
            <w:tcW w:w="1655"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57" w:type="dxa"/>
            <w:tcBorders>
              <w:top w:val="nil"/>
              <w:left w:val="nil"/>
              <w:bottom w:val="single" w:sz="4" w:space="0" w:color="auto"/>
              <w:right w:val="single" w:sz="4" w:space="0" w:color="auto"/>
            </w:tcBorders>
          </w:tcPr>
          <w:p w:rsidR="00BE25A6" w:rsidRPr="009F52CF" w:rsidRDefault="00BE25A6" w:rsidP="000C22B6">
            <w:pPr>
              <w:spacing w:before="0"/>
              <w:jc w:val="center"/>
              <w:rPr>
                <w:rFonts w:eastAsia="Times New Roman"/>
                <w:b/>
                <w:bCs/>
                <w:color w:val="000000"/>
                <w:sz w:val="24"/>
                <w:szCs w:val="24"/>
                <w:lang w:eastAsia="ru-RU"/>
              </w:rPr>
            </w:pPr>
          </w:p>
        </w:tc>
        <w:tc>
          <w:tcPr>
            <w:tcW w:w="1837" w:type="dxa"/>
            <w:tcBorders>
              <w:top w:val="nil"/>
              <w:left w:val="single" w:sz="4" w:space="0" w:color="auto"/>
              <w:bottom w:val="single" w:sz="4" w:space="0" w:color="auto"/>
              <w:right w:val="single" w:sz="8" w:space="0" w:color="auto"/>
            </w:tcBorders>
            <w:shd w:val="clear" w:color="auto" w:fill="auto"/>
            <w:noWrap/>
            <w:vAlign w:val="center"/>
            <w:hideMark/>
          </w:tcPr>
          <w:p w:rsidR="00BE25A6" w:rsidRPr="009F52CF" w:rsidRDefault="00BE25A6" w:rsidP="000C22B6">
            <w:pPr>
              <w:spacing w:before="0"/>
              <w:jc w:val="center"/>
              <w:rPr>
                <w:rFonts w:eastAsia="Times New Roman"/>
                <w:b/>
                <w:bCs/>
                <w:color w:val="000000"/>
                <w:sz w:val="24"/>
                <w:szCs w:val="24"/>
                <w:lang w:eastAsia="ru-RU"/>
              </w:rPr>
            </w:pP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BE25A6" w:rsidRDefault="00BE25A6"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444508">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w:t>
      </w:r>
      <w:r w:rsidRPr="00EE5D16">
        <w:rPr>
          <w:rFonts w:eastAsia="Times New Roman"/>
          <w:sz w:val="24"/>
          <w:szCs w:val="24"/>
          <w:lang w:eastAsia="ru-RU"/>
        </w:rPr>
        <w:lastRenderedPageBreak/>
        <w:t>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421" w:type="dxa"/>
        <w:tblLook w:val="04A0" w:firstRow="1" w:lastRow="0" w:firstColumn="1" w:lastColumn="0" w:noHBand="0" w:noVBand="1"/>
      </w:tblPr>
      <w:tblGrid>
        <w:gridCol w:w="560"/>
        <w:gridCol w:w="2046"/>
        <w:gridCol w:w="690"/>
        <w:gridCol w:w="2676"/>
        <w:gridCol w:w="1655"/>
        <w:gridCol w:w="957"/>
        <w:gridCol w:w="1837"/>
      </w:tblGrid>
      <w:tr w:rsidR="00BE25A6" w:rsidRPr="009F52CF" w:rsidTr="000C22B6">
        <w:trPr>
          <w:trHeight w:val="960"/>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N п/п</w:t>
            </w:r>
          </w:p>
        </w:tc>
        <w:tc>
          <w:tcPr>
            <w:tcW w:w="2046"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Наименования продукции</w:t>
            </w:r>
          </w:p>
        </w:tc>
        <w:tc>
          <w:tcPr>
            <w:tcW w:w="690"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Ед. изм.</w:t>
            </w:r>
          </w:p>
        </w:tc>
        <w:tc>
          <w:tcPr>
            <w:tcW w:w="2676"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Особые условия</w:t>
            </w:r>
          </w:p>
        </w:tc>
        <w:tc>
          <w:tcPr>
            <w:tcW w:w="1655" w:type="dxa"/>
            <w:tcBorders>
              <w:top w:val="single" w:sz="8" w:space="0" w:color="auto"/>
              <w:left w:val="nil"/>
              <w:bottom w:val="single" w:sz="8"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sidRPr="009F52CF">
              <w:rPr>
                <w:rFonts w:eastAsia="Times New Roman"/>
                <w:b/>
                <w:bCs/>
                <w:color w:val="000000"/>
                <w:sz w:val="24"/>
                <w:szCs w:val="24"/>
                <w:lang w:eastAsia="ru-RU"/>
              </w:rPr>
              <w:t xml:space="preserve">Количество </w:t>
            </w:r>
          </w:p>
        </w:tc>
        <w:tc>
          <w:tcPr>
            <w:tcW w:w="957" w:type="dxa"/>
            <w:tcBorders>
              <w:top w:val="single" w:sz="8" w:space="0" w:color="auto"/>
              <w:left w:val="nil"/>
              <w:bottom w:val="single" w:sz="8" w:space="0" w:color="auto"/>
              <w:right w:val="single" w:sz="4" w:space="0" w:color="auto"/>
            </w:tcBorders>
            <w:vAlign w:val="center"/>
          </w:tcPr>
          <w:p w:rsidR="00BE25A6" w:rsidRPr="009F52CF" w:rsidRDefault="00BE25A6" w:rsidP="000C22B6">
            <w:pPr>
              <w:spacing w:before="0"/>
              <w:jc w:val="center"/>
              <w:rPr>
                <w:rFonts w:eastAsia="Times New Roman"/>
                <w:b/>
                <w:bCs/>
                <w:color w:val="000000"/>
                <w:sz w:val="22"/>
                <w:szCs w:val="22"/>
                <w:lang w:eastAsia="ru-RU"/>
              </w:rPr>
            </w:pPr>
            <w:r>
              <w:rPr>
                <w:rFonts w:eastAsia="Times New Roman"/>
                <w:b/>
                <w:bCs/>
                <w:color w:val="000000"/>
                <w:sz w:val="22"/>
                <w:szCs w:val="22"/>
                <w:lang w:eastAsia="ru-RU"/>
              </w:rPr>
              <w:t>Цена (руб.)</w:t>
            </w:r>
          </w:p>
        </w:tc>
        <w:tc>
          <w:tcPr>
            <w:tcW w:w="1837"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E25A6" w:rsidRPr="009F52CF" w:rsidRDefault="00BE25A6" w:rsidP="000C22B6">
            <w:pPr>
              <w:spacing w:before="0"/>
              <w:jc w:val="center"/>
              <w:rPr>
                <w:rFonts w:eastAsia="Times New Roman"/>
                <w:b/>
                <w:bCs/>
                <w:color w:val="000000"/>
                <w:sz w:val="24"/>
                <w:szCs w:val="24"/>
                <w:lang w:eastAsia="ru-RU"/>
              </w:rPr>
            </w:pPr>
            <w:r>
              <w:rPr>
                <w:rFonts w:eastAsia="Times New Roman"/>
                <w:b/>
                <w:bCs/>
                <w:color w:val="000000"/>
                <w:sz w:val="22"/>
                <w:szCs w:val="22"/>
                <w:lang w:eastAsia="ru-RU"/>
              </w:rPr>
              <w:t>Стоимость (руб.)</w:t>
            </w:r>
          </w:p>
        </w:tc>
      </w:tr>
      <w:tr w:rsidR="00BE25A6" w:rsidRPr="009F52CF" w:rsidTr="000C22B6">
        <w:trPr>
          <w:trHeight w:val="60"/>
        </w:trPr>
        <w:tc>
          <w:tcPr>
            <w:tcW w:w="10421" w:type="dxa"/>
            <w:gridSpan w:val="7"/>
            <w:tcBorders>
              <w:top w:val="nil"/>
              <w:left w:val="single" w:sz="8" w:space="0" w:color="auto"/>
              <w:bottom w:val="single" w:sz="4" w:space="0" w:color="auto"/>
              <w:right w:val="single" w:sz="8" w:space="0" w:color="auto"/>
            </w:tcBorders>
          </w:tcPr>
          <w:p w:rsidR="00BE25A6" w:rsidRPr="009F52CF" w:rsidRDefault="00BE25A6" w:rsidP="006866FB">
            <w:pPr>
              <w:spacing w:before="0" w:after="160" w:line="256" w:lineRule="auto"/>
              <w:jc w:val="left"/>
              <w:rPr>
                <w:rFonts w:eastAsia="Times New Roman"/>
                <w:b/>
                <w:bCs/>
                <w:color w:val="000000"/>
                <w:sz w:val="24"/>
                <w:szCs w:val="24"/>
                <w:lang w:eastAsia="ru-RU"/>
              </w:rPr>
            </w:pPr>
            <w:r w:rsidRPr="009F52CF">
              <w:rPr>
                <w:rFonts w:eastAsia="Times New Roman"/>
                <w:color w:val="000000"/>
                <w:sz w:val="24"/>
                <w:szCs w:val="24"/>
                <w:lang w:eastAsia="ru-RU"/>
              </w:rPr>
              <w:t xml:space="preserve">Лот № </w:t>
            </w:r>
            <w:r w:rsidR="006866FB">
              <w:rPr>
                <w:rFonts w:eastAsia="Times New Roman"/>
                <w:color w:val="000000"/>
                <w:sz w:val="24"/>
                <w:szCs w:val="24"/>
                <w:lang w:eastAsia="ru-RU"/>
              </w:rPr>
              <w:t>1</w:t>
            </w:r>
            <w:r w:rsidRPr="009F52CF">
              <w:rPr>
                <w:rFonts w:eastAsia="Times New Roman"/>
                <w:color w:val="000000"/>
                <w:sz w:val="24"/>
                <w:szCs w:val="24"/>
                <w:lang w:eastAsia="ru-RU"/>
              </w:rPr>
              <w:t xml:space="preserve"> поставка молока для детских садов АН ДОО "Алмазик" п. Айхал</w:t>
            </w:r>
          </w:p>
        </w:tc>
      </w:tr>
      <w:tr w:rsidR="00BE25A6" w:rsidRPr="009F52CF" w:rsidTr="000C22B6">
        <w:trPr>
          <w:trHeight w:val="1275"/>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E25A6" w:rsidRPr="009F52CF" w:rsidRDefault="006866FB"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046"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Молоко   </w:t>
            </w:r>
          </w:p>
        </w:tc>
        <w:tc>
          <w:tcPr>
            <w:tcW w:w="690"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литр</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ультрапастеризованное, жирность не менее 2,5%, срок хранения не более 9 мес. </w:t>
            </w:r>
          </w:p>
        </w:tc>
        <w:tc>
          <w:tcPr>
            <w:tcW w:w="1655" w:type="dxa"/>
            <w:tcBorders>
              <w:top w:val="single" w:sz="4" w:space="0" w:color="auto"/>
              <w:left w:val="nil"/>
              <w:bottom w:val="single" w:sz="4" w:space="0" w:color="auto"/>
              <w:right w:val="single" w:sz="4" w:space="0" w:color="auto"/>
            </w:tcBorders>
            <w:shd w:val="clear" w:color="auto" w:fill="auto"/>
            <w:vAlign w:val="center"/>
            <w:hideMark/>
          </w:tcPr>
          <w:p w:rsidR="00BE25A6" w:rsidRPr="009F52CF" w:rsidRDefault="000C22B6" w:rsidP="000C22B6">
            <w:pPr>
              <w:spacing w:before="0"/>
              <w:jc w:val="center"/>
              <w:rPr>
                <w:rFonts w:eastAsia="Times New Roman"/>
                <w:color w:val="000000"/>
                <w:sz w:val="24"/>
                <w:szCs w:val="24"/>
                <w:lang w:eastAsia="ru-RU"/>
              </w:rPr>
            </w:pPr>
            <w:r w:rsidRPr="000C22B6">
              <w:rPr>
                <w:rFonts w:eastAsia="Times New Roman"/>
                <w:color w:val="000000"/>
                <w:sz w:val="24"/>
                <w:szCs w:val="24"/>
                <w:lang w:eastAsia="ru-RU"/>
              </w:rPr>
              <w:t>21</w:t>
            </w:r>
            <w:r>
              <w:rPr>
                <w:rFonts w:eastAsia="Times New Roman"/>
                <w:color w:val="000000"/>
                <w:sz w:val="24"/>
                <w:szCs w:val="24"/>
                <w:lang w:eastAsia="ru-RU"/>
              </w:rPr>
              <w:t xml:space="preserve"> </w:t>
            </w:r>
            <w:r w:rsidRPr="000C22B6">
              <w:rPr>
                <w:rFonts w:eastAsia="Times New Roman"/>
                <w:color w:val="000000"/>
                <w:sz w:val="24"/>
                <w:szCs w:val="24"/>
                <w:lang w:eastAsia="ru-RU"/>
              </w:rPr>
              <w:t>631</w:t>
            </w:r>
          </w:p>
        </w:tc>
        <w:tc>
          <w:tcPr>
            <w:tcW w:w="957" w:type="dxa"/>
            <w:tcBorders>
              <w:top w:val="single" w:sz="4" w:space="0" w:color="auto"/>
              <w:left w:val="nil"/>
              <w:bottom w:val="single" w:sz="4" w:space="0" w:color="auto"/>
              <w:right w:val="single" w:sz="4" w:space="0" w:color="auto"/>
            </w:tcBorders>
          </w:tcPr>
          <w:p w:rsidR="00BE25A6" w:rsidRPr="009F52CF" w:rsidRDefault="00BE25A6" w:rsidP="000C22B6">
            <w:pPr>
              <w:spacing w:before="0"/>
              <w:jc w:val="center"/>
              <w:rPr>
                <w:rFonts w:eastAsia="Times New Roman"/>
                <w:b/>
                <w:bCs/>
                <w:color w:val="000000"/>
                <w:sz w:val="24"/>
                <w:szCs w:val="24"/>
                <w:lang w:eastAsia="ru-RU"/>
              </w:rPr>
            </w:pPr>
          </w:p>
        </w:tc>
        <w:tc>
          <w:tcPr>
            <w:tcW w:w="183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BE25A6" w:rsidRPr="009F52CF" w:rsidRDefault="00BE25A6" w:rsidP="000C22B6">
            <w:pPr>
              <w:spacing w:before="0"/>
              <w:jc w:val="center"/>
              <w:rPr>
                <w:rFonts w:eastAsia="Times New Roman"/>
                <w:b/>
                <w:bCs/>
                <w:color w:val="000000"/>
                <w:sz w:val="24"/>
                <w:szCs w:val="24"/>
                <w:lang w:eastAsia="ru-RU"/>
              </w:rPr>
            </w:pPr>
          </w:p>
        </w:tc>
      </w:tr>
      <w:tr w:rsidR="00BE25A6" w:rsidRPr="009F52CF" w:rsidTr="000C22B6">
        <w:trPr>
          <w:trHeight w:val="102"/>
        </w:trPr>
        <w:tc>
          <w:tcPr>
            <w:tcW w:w="10421" w:type="dxa"/>
            <w:gridSpan w:val="7"/>
            <w:tcBorders>
              <w:top w:val="single" w:sz="4" w:space="0" w:color="auto"/>
              <w:left w:val="single" w:sz="8" w:space="0" w:color="auto"/>
              <w:bottom w:val="single" w:sz="4" w:space="0" w:color="auto"/>
              <w:right w:val="single" w:sz="8" w:space="0" w:color="auto"/>
            </w:tcBorders>
          </w:tcPr>
          <w:p w:rsidR="00BE25A6" w:rsidRPr="009F52CF" w:rsidRDefault="006866FB" w:rsidP="000C22B6">
            <w:pPr>
              <w:spacing w:before="0" w:after="160" w:line="256" w:lineRule="auto"/>
              <w:jc w:val="left"/>
              <w:rPr>
                <w:rFonts w:eastAsia="Times New Roman"/>
                <w:b/>
                <w:bCs/>
                <w:color w:val="000000"/>
                <w:sz w:val="24"/>
                <w:szCs w:val="24"/>
                <w:lang w:eastAsia="ru-RU"/>
              </w:rPr>
            </w:pPr>
            <w:r>
              <w:rPr>
                <w:rFonts w:eastAsia="Times New Roman"/>
                <w:color w:val="000000"/>
                <w:sz w:val="24"/>
                <w:szCs w:val="24"/>
                <w:lang w:eastAsia="ru-RU"/>
              </w:rPr>
              <w:t>Лот № 2</w:t>
            </w:r>
            <w:r w:rsidR="00BE25A6" w:rsidRPr="009F52CF">
              <w:rPr>
                <w:rFonts w:eastAsia="Times New Roman"/>
                <w:color w:val="000000"/>
                <w:sz w:val="24"/>
                <w:szCs w:val="24"/>
                <w:lang w:eastAsia="ru-RU"/>
              </w:rPr>
              <w:t xml:space="preserve"> поставка молока для детских садов АН ДОО "Алмазик" г. Удачный</w:t>
            </w:r>
          </w:p>
        </w:tc>
      </w:tr>
      <w:tr w:rsidR="00BE25A6" w:rsidRPr="009F52CF" w:rsidTr="000C22B6">
        <w:trPr>
          <w:trHeight w:val="1275"/>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BE25A6" w:rsidRPr="009F52CF" w:rsidRDefault="006866FB"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046"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Молоко   </w:t>
            </w:r>
          </w:p>
        </w:tc>
        <w:tc>
          <w:tcPr>
            <w:tcW w:w="690"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литр</w:t>
            </w:r>
          </w:p>
        </w:tc>
        <w:tc>
          <w:tcPr>
            <w:tcW w:w="2676" w:type="dxa"/>
            <w:tcBorders>
              <w:top w:val="nil"/>
              <w:left w:val="nil"/>
              <w:bottom w:val="single" w:sz="4" w:space="0" w:color="auto"/>
              <w:right w:val="single" w:sz="4" w:space="0" w:color="auto"/>
            </w:tcBorders>
            <w:shd w:val="clear" w:color="auto" w:fill="auto"/>
            <w:vAlign w:val="center"/>
            <w:hideMark/>
          </w:tcPr>
          <w:p w:rsidR="00BE25A6" w:rsidRPr="009F52CF" w:rsidRDefault="00BE25A6" w:rsidP="000C22B6">
            <w:pPr>
              <w:spacing w:before="0"/>
              <w:jc w:val="center"/>
              <w:rPr>
                <w:rFonts w:eastAsia="Times New Roman"/>
                <w:color w:val="000000"/>
                <w:sz w:val="24"/>
                <w:szCs w:val="24"/>
                <w:lang w:eastAsia="ru-RU"/>
              </w:rPr>
            </w:pPr>
            <w:r w:rsidRPr="009F52CF">
              <w:rPr>
                <w:rFonts w:eastAsia="Times New Roman"/>
                <w:color w:val="000000"/>
                <w:sz w:val="24"/>
                <w:szCs w:val="24"/>
                <w:lang w:eastAsia="ru-RU"/>
              </w:rPr>
              <w:t xml:space="preserve">ультрапастеризованное, жирность не менее 2,5%, срок хранения не более 9 мес. </w:t>
            </w:r>
          </w:p>
        </w:tc>
        <w:tc>
          <w:tcPr>
            <w:tcW w:w="1655" w:type="dxa"/>
            <w:tcBorders>
              <w:top w:val="nil"/>
              <w:left w:val="nil"/>
              <w:bottom w:val="single" w:sz="4" w:space="0" w:color="auto"/>
              <w:right w:val="single" w:sz="4" w:space="0" w:color="auto"/>
            </w:tcBorders>
            <w:shd w:val="clear" w:color="auto" w:fill="auto"/>
            <w:vAlign w:val="center"/>
            <w:hideMark/>
          </w:tcPr>
          <w:p w:rsidR="00BE25A6" w:rsidRPr="009F52CF" w:rsidRDefault="00100251" w:rsidP="000C22B6">
            <w:pPr>
              <w:spacing w:before="0"/>
              <w:jc w:val="center"/>
              <w:rPr>
                <w:rFonts w:eastAsia="Times New Roman"/>
                <w:color w:val="000000"/>
                <w:sz w:val="24"/>
                <w:szCs w:val="24"/>
                <w:lang w:eastAsia="ru-RU"/>
              </w:rPr>
            </w:pPr>
            <w:r w:rsidRPr="00100251">
              <w:rPr>
                <w:rFonts w:eastAsia="Times New Roman"/>
                <w:color w:val="000000"/>
                <w:sz w:val="24"/>
                <w:szCs w:val="24"/>
                <w:lang w:eastAsia="ru-RU"/>
              </w:rPr>
              <w:t>21 631</w:t>
            </w:r>
          </w:p>
        </w:tc>
        <w:tc>
          <w:tcPr>
            <w:tcW w:w="957" w:type="dxa"/>
            <w:tcBorders>
              <w:top w:val="nil"/>
              <w:left w:val="nil"/>
              <w:bottom w:val="single" w:sz="4" w:space="0" w:color="auto"/>
              <w:right w:val="single" w:sz="4" w:space="0" w:color="auto"/>
            </w:tcBorders>
          </w:tcPr>
          <w:p w:rsidR="00BE25A6" w:rsidRPr="009F52CF" w:rsidRDefault="00BE25A6" w:rsidP="000C22B6">
            <w:pPr>
              <w:spacing w:before="0"/>
              <w:jc w:val="center"/>
              <w:rPr>
                <w:rFonts w:eastAsia="Times New Roman"/>
                <w:b/>
                <w:bCs/>
                <w:color w:val="000000"/>
                <w:sz w:val="24"/>
                <w:szCs w:val="24"/>
                <w:lang w:eastAsia="ru-RU"/>
              </w:rPr>
            </w:pPr>
          </w:p>
        </w:tc>
        <w:tc>
          <w:tcPr>
            <w:tcW w:w="1837" w:type="dxa"/>
            <w:tcBorders>
              <w:top w:val="nil"/>
              <w:left w:val="single" w:sz="4" w:space="0" w:color="auto"/>
              <w:bottom w:val="single" w:sz="4" w:space="0" w:color="auto"/>
              <w:right w:val="single" w:sz="8" w:space="0" w:color="auto"/>
            </w:tcBorders>
            <w:shd w:val="clear" w:color="auto" w:fill="auto"/>
            <w:noWrap/>
            <w:vAlign w:val="center"/>
            <w:hideMark/>
          </w:tcPr>
          <w:p w:rsidR="00BE25A6" w:rsidRPr="009F52CF" w:rsidRDefault="00BE25A6" w:rsidP="000C22B6">
            <w:pPr>
              <w:spacing w:before="0"/>
              <w:jc w:val="center"/>
              <w:rPr>
                <w:rFonts w:eastAsia="Times New Roman"/>
                <w:b/>
                <w:bCs/>
                <w:color w:val="000000"/>
                <w:sz w:val="24"/>
                <w:szCs w:val="24"/>
                <w:lang w:eastAsia="ru-RU"/>
              </w:rPr>
            </w:pPr>
          </w:p>
        </w:tc>
      </w:tr>
    </w:tbl>
    <w:p w:rsidR="00650B5C" w:rsidRPr="00650B5C" w:rsidRDefault="00650B5C" w:rsidP="00650B5C">
      <w:pPr>
        <w:spacing w:before="0"/>
        <w:jc w:val="right"/>
        <w:rPr>
          <w:rFonts w:eastAsia="Calibri"/>
          <w:sz w:val="20"/>
          <w:szCs w:val="20"/>
        </w:rPr>
      </w:pPr>
      <w:r w:rsidRPr="00650B5C">
        <w:rPr>
          <w:rFonts w:eastAsia="Calibri"/>
          <w:sz w:val="20"/>
          <w:szCs w:val="20"/>
        </w:rPr>
        <w:lastRenderedPageBreak/>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9"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EE5D16" w:rsidRPr="00EE5D16" w:rsidRDefault="00EE5D16" w:rsidP="00EE5D16">
      <w:pPr>
        <w:spacing w:before="0"/>
        <w:jc w:val="center"/>
        <w:rPr>
          <w:rFonts w:eastAsia="Calibri"/>
          <w:b/>
          <w:sz w:val="24"/>
          <w:szCs w:val="24"/>
        </w:rPr>
      </w:pPr>
    </w:p>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444508" w:rsidRPr="00EE5D16" w:rsidTr="00BE25A6">
        <w:tc>
          <w:tcPr>
            <w:tcW w:w="476" w:type="dxa"/>
          </w:tcPr>
          <w:p w:rsidR="00444508" w:rsidRPr="00EE5D16" w:rsidRDefault="00444508" w:rsidP="000322E4">
            <w:pPr>
              <w:spacing w:before="0"/>
              <w:rPr>
                <w:rFonts w:ascii="Calibri" w:eastAsia="Calibri" w:hAnsi="Calibri"/>
                <w:b/>
                <w:sz w:val="22"/>
                <w:szCs w:val="22"/>
              </w:rPr>
            </w:pPr>
          </w:p>
        </w:tc>
        <w:tc>
          <w:tcPr>
            <w:tcW w:w="3554" w:type="dxa"/>
          </w:tcPr>
          <w:p w:rsidR="00444508" w:rsidRPr="00EE5D16" w:rsidRDefault="00444508" w:rsidP="000322E4">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444508" w:rsidRPr="00EE5D16" w:rsidRDefault="00444508" w:rsidP="000322E4">
            <w:pPr>
              <w:widowControl w:val="0"/>
              <w:autoSpaceDE w:val="0"/>
              <w:autoSpaceDN w:val="0"/>
              <w:spacing w:before="0" w:line="242" w:lineRule="auto"/>
              <w:ind w:right="-44"/>
              <w:rPr>
                <w:rFonts w:eastAsia="Times New Roman"/>
                <w:sz w:val="24"/>
                <w:szCs w:val="22"/>
              </w:rPr>
            </w:pPr>
            <w:r w:rsidRPr="00EE5D16">
              <w:rPr>
                <w:rFonts w:eastAsia="Times New Roman"/>
                <w:sz w:val="24"/>
                <w:szCs w:val="22"/>
              </w:rPr>
              <w:t>ультрапастеризованное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473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условия»</w:t>
            </w:r>
          </w:p>
        </w:tc>
        <w:tc>
          <w:tcPr>
            <w:tcW w:w="1432" w:type="dxa"/>
          </w:tcPr>
          <w:p w:rsidR="00444508" w:rsidRPr="00EE5D16" w:rsidRDefault="00444508" w:rsidP="000322E4">
            <w:pPr>
              <w:spacing w:before="0"/>
              <w:rPr>
                <w:rFonts w:ascii="Calibri" w:eastAsia="Calibri" w:hAnsi="Calibri"/>
                <w:b/>
                <w:sz w:val="22"/>
                <w:szCs w:val="22"/>
              </w:rPr>
            </w:pPr>
          </w:p>
        </w:tc>
      </w:tr>
      <w:tr w:rsidR="00444508" w:rsidRPr="00EE5D16" w:rsidTr="00BE25A6">
        <w:tc>
          <w:tcPr>
            <w:tcW w:w="476" w:type="dxa"/>
          </w:tcPr>
          <w:p w:rsidR="00444508" w:rsidRPr="00EE5D16" w:rsidRDefault="00444508" w:rsidP="000322E4">
            <w:pPr>
              <w:spacing w:before="0"/>
              <w:rPr>
                <w:rFonts w:ascii="Calibri" w:eastAsia="Calibri" w:hAnsi="Calibri"/>
                <w:b/>
                <w:sz w:val="22"/>
                <w:szCs w:val="22"/>
              </w:rPr>
            </w:pPr>
          </w:p>
        </w:tc>
        <w:tc>
          <w:tcPr>
            <w:tcW w:w="355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ультрапастеризованное</w:t>
            </w:r>
          </w:p>
          <w:p w:rsidR="00444508" w:rsidRPr="00EE5D16" w:rsidRDefault="00444508" w:rsidP="000322E4">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444508" w:rsidRPr="00EE5D16" w:rsidRDefault="00444508" w:rsidP="000322E4">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4734" w:type="dxa"/>
          </w:tcPr>
          <w:p w:rsidR="00444508" w:rsidRPr="00EE5D16" w:rsidRDefault="00444508" w:rsidP="000322E4">
            <w:pPr>
              <w:widowControl w:val="0"/>
              <w:autoSpaceDE w:val="0"/>
              <w:autoSpaceDN w:val="0"/>
              <w:spacing w:before="226" w:line="247" w:lineRule="auto"/>
              <w:rPr>
                <w:rFonts w:eastAsia="Times New Roman"/>
                <w:sz w:val="24"/>
                <w:szCs w:val="22"/>
              </w:rPr>
            </w:pPr>
            <w:r w:rsidRPr="00EE5D16">
              <w:rPr>
                <w:rFonts w:eastAsia="Times New Roman"/>
                <w:sz w:val="24"/>
                <w:szCs w:val="22"/>
              </w:rPr>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Pr>
                <w:rFonts w:eastAsia="Times New Roman"/>
                <w:sz w:val="24"/>
                <w:szCs w:val="22"/>
              </w:rPr>
              <w:t>условия»</w:t>
            </w:r>
          </w:p>
        </w:tc>
        <w:tc>
          <w:tcPr>
            <w:tcW w:w="1432"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BE25A6" w:rsidRDefault="00BE25A6" w:rsidP="0041266B">
      <w:pPr>
        <w:keepNext/>
        <w:spacing w:before="0"/>
        <w:ind w:left="1134" w:hanging="1134"/>
        <w:jc w:val="right"/>
        <w:outlineLvl w:val="2"/>
        <w:rPr>
          <w:b/>
          <w:sz w:val="22"/>
          <w:szCs w:val="22"/>
        </w:rPr>
      </w:pPr>
    </w:p>
    <w:p w:rsidR="0041266B" w:rsidRPr="0041266B" w:rsidRDefault="0041266B" w:rsidP="00BE25A6">
      <w:pPr>
        <w:keepNext/>
        <w:spacing w:before="0"/>
        <w:ind w:left="1134" w:hanging="1134"/>
        <w:jc w:val="right"/>
        <w:outlineLvl w:val="2"/>
        <w:rPr>
          <w:sz w:val="22"/>
          <w:szCs w:val="22"/>
        </w:rPr>
      </w:pPr>
      <w:r w:rsidRPr="0041266B">
        <w:rPr>
          <w:b/>
          <w:sz w:val="22"/>
          <w:szCs w:val="22"/>
        </w:rPr>
        <w:t xml:space="preserve">                                      </w:t>
      </w:r>
    </w:p>
    <w:p w:rsidR="0041266B" w:rsidRPr="0041266B" w:rsidRDefault="0041266B" w:rsidP="0041266B">
      <w:pPr>
        <w:spacing w:before="0"/>
        <w:ind w:firstLine="709"/>
        <w:jc w:val="left"/>
        <w:rPr>
          <w:rFonts w:eastAsia="Times New Roman"/>
          <w:b/>
          <w:sz w:val="28"/>
          <w:szCs w:val="20"/>
          <w:lang w:eastAsia="ru-RU"/>
        </w:rPr>
      </w:pPr>
    </w:p>
    <w:p w:rsidR="0041266B" w:rsidRDefault="0041266B" w:rsidP="0041266B">
      <w:pPr>
        <w:spacing w:before="0"/>
        <w:ind w:firstLine="709"/>
        <w:jc w:val="center"/>
        <w:rPr>
          <w:rFonts w:eastAsia="Times New Roman"/>
          <w:b/>
          <w:sz w:val="28"/>
          <w:szCs w:val="20"/>
          <w:lang w:eastAsia="ru-RU"/>
        </w:rPr>
      </w:pPr>
    </w:p>
    <w:p w:rsidR="00BE25A6" w:rsidRDefault="00BE25A6" w:rsidP="0041266B">
      <w:pPr>
        <w:spacing w:before="0"/>
        <w:ind w:firstLine="709"/>
        <w:jc w:val="center"/>
        <w:rPr>
          <w:rFonts w:eastAsia="Times New Roman"/>
          <w:b/>
          <w:sz w:val="28"/>
          <w:szCs w:val="20"/>
          <w:lang w:eastAsia="ru-RU"/>
        </w:rPr>
      </w:pPr>
    </w:p>
    <w:p w:rsidR="00BE25A6" w:rsidRDefault="00BE25A6" w:rsidP="0041266B">
      <w:pPr>
        <w:spacing w:before="0"/>
        <w:ind w:firstLine="709"/>
        <w:jc w:val="center"/>
        <w:rPr>
          <w:rFonts w:eastAsia="Times New Roman"/>
          <w:b/>
          <w:sz w:val="28"/>
          <w:szCs w:val="20"/>
          <w:lang w:eastAsia="ru-RU"/>
        </w:rPr>
      </w:pPr>
    </w:p>
    <w:p w:rsidR="00BE25A6" w:rsidRDefault="00BE25A6" w:rsidP="0041266B">
      <w:pPr>
        <w:spacing w:before="0"/>
        <w:ind w:firstLine="709"/>
        <w:jc w:val="center"/>
        <w:rPr>
          <w:rFonts w:eastAsia="Times New Roman"/>
          <w:b/>
          <w:sz w:val="28"/>
          <w:szCs w:val="20"/>
          <w:lang w:eastAsia="ru-RU"/>
        </w:rPr>
      </w:pPr>
    </w:p>
    <w:p w:rsidR="00BE25A6" w:rsidRPr="0041266B" w:rsidRDefault="00BE25A6" w:rsidP="00BE25A6">
      <w:pPr>
        <w:keepNext/>
        <w:spacing w:before="0"/>
        <w:ind w:left="1134" w:hanging="1134"/>
        <w:jc w:val="right"/>
        <w:outlineLvl w:val="2"/>
        <w:rPr>
          <w:sz w:val="22"/>
          <w:szCs w:val="22"/>
        </w:rPr>
      </w:pPr>
      <w:r w:rsidRPr="0041266B">
        <w:rPr>
          <w:sz w:val="22"/>
          <w:szCs w:val="22"/>
        </w:rPr>
        <w:lastRenderedPageBreak/>
        <w:t>Приложение № 3</w:t>
      </w:r>
    </w:p>
    <w:p w:rsidR="00BE25A6" w:rsidRPr="0041266B" w:rsidRDefault="00BE25A6" w:rsidP="00BE25A6">
      <w:pPr>
        <w:keepNext/>
        <w:spacing w:before="0"/>
        <w:ind w:left="1134" w:hanging="1134"/>
        <w:jc w:val="right"/>
        <w:outlineLvl w:val="2"/>
        <w:rPr>
          <w:sz w:val="22"/>
          <w:szCs w:val="22"/>
        </w:rPr>
      </w:pPr>
      <w:r w:rsidRPr="0041266B">
        <w:rPr>
          <w:sz w:val="22"/>
          <w:szCs w:val="22"/>
        </w:rPr>
        <w:t xml:space="preserve">                                                                                                                   к рамочному договору поставки</w:t>
      </w:r>
    </w:p>
    <w:p w:rsidR="00BE25A6" w:rsidRPr="0041266B" w:rsidRDefault="00BE25A6" w:rsidP="00BE25A6">
      <w:pPr>
        <w:keepNext/>
        <w:spacing w:before="0"/>
        <w:ind w:left="1134" w:hanging="1134"/>
        <w:jc w:val="right"/>
        <w:outlineLvl w:val="2"/>
        <w:rPr>
          <w:sz w:val="22"/>
          <w:szCs w:val="22"/>
        </w:rPr>
      </w:pPr>
      <w:r w:rsidRPr="0041266B">
        <w:rPr>
          <w:sz w:val="22"/>
          <w:szCs w:val="22"/>
        </w:rPr>
        <w:t xml:space="preserve">                                                                                                                   «_____» _________2020г</w:t>
      </w:r>
    </w:p>
    <w:p w:rsidR="00BE25A6" w:rsidRPr="0041266B" w:rsidRDefault="00BE25A6" w:rsidP="0041266B">
      <w:pPr>
        <w:spacing w:before="0"/>
        <w:ind w:firstLine="709"/>
        <w:jc w:val="center"/>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r w:rsidRPr="0041266B">
        <w:rPr>
          <w:rFonts w:eastAsia="Times New Roman"/>
          <w:b/>
          <w:sz w:val="28"/>
          <w:szCs w:val="20"/>
          <w:lang w:eastAsia="ru-RU"/>
        </w:rPr>
        <w:t>ЗАЯВКА НА МЕСЯЦ № _________                                                                                                                                    по договору поставки от …………… № ……</w:t>
      </w:r>
    </w:p>
    <w:p w:rsidR="0041266B" w:rsidRPr="0041266B" w:rsidRDefault="0041266B" w:rsidP="0041266B">
      <w:pPr>
        <w:spacing w:before="0"/>
        <w:jc w:val="left"/>
        <w:rPr>
          <w:rFonts w:eastAsia="Times New Roman"/>
          <w:sz w:val="24"/>
          <w:szCs w:val="21"/>
          <w:lang w:eastAsia="ru-RU"/>
        </w:rPr>
      </w:pPr>
    </w:p>
    <w:p w:rsidR="0041266B" w:rsidRPr="0041266B" w:rsidRDefault="0041266B" w:rsidP="0041266B">
      <w:pPr>
        <w:spacing w:before="0"/>
        <w:jc w:val="left"/>
        <w:rPr>
          <w:rFonts w:eastAsia="Times New Roman"/>
          <w:sz w:val="24"/>
          <w:szCs w:val="21"/>
          <w:lang w:eastAsia="ru-RU"/>
        </w:rPr>
      </w:pPr>
      <w:r w:rsidRPr="0041266B">
        <w:rPr>
          <w:rFonts w:eastAsia="Times New Roman"/>
          <w:sz w:val="24"/>
          <w:szCs w:val="21"/>
          <w:lang w:eastAsia="ru-RU"/>
        </w:rPr>
        <w:t>г. Мирный</w:t>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t xml:space="preserve">           </w:t>
      </w:r>
      <w:r w:rsidRPr="0041266B">
        <w:rPr>
          <w:rFonts w:eastAsia="Times New Roman"/>
          <w:sz w:val="24"/>
          <w:szCs w:val="24"/>
          <w:lang w:eastAsia="ru-RU"/>
        </w:rPr>
        <w:t>«___»_______20__г.</w:t>
      </w:r>
    </w:p>
    <w:p w:rsidR="0041266B" w:rsidRPr="0041266B" w:rsidRDefault="0041266B" w:rsidP="0041266B">
      <w:pPr>
        <w:overflowPunct w:val="0"/>
        <w:autoSpaceDE w:val="0"/>
        <w:autoSpaceDN w:val="0"/>
        <w:adjustRightInd w:val="0"/>
        <w:spacing w:before="0"/>
        <w:ind w:firstLine="709"/>
        <w:jc w:val="left"/>
        <w:textAlignment w:val="baseline"/>
        <w:rPr>
          <w:rFonts w:eastAsia="Times New Roman"/>
          <w:sz w:val="24"/>
          <w:szCs w:val="21"/>
          <w:lang w:eastAsia="ru-RU"/>
        </w:rPr>
      </w:pPr>
    </w:p>
    <w:p w:rsidR="0041266B" w:rsidRPr="0041266B" w:rsidRDefault="0041266B" w:rsidP="0041266B">
      <w:pPr>
        <w:spacing w:before="0"/>
        <w:ind w:firstLine="709"/>
        <w:rPr>
          <w:rFonts w:eastAsia="Times New Roman"/>
          <w:sz w:val="24"/>
          <w:szCs w:val="24"/>
          <w:lang w:eastAsia="ru-RU"/>
        </w:rPr>
      </w:pPr>
      <w:r w:rsidRPr="0041266B">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исполнительного директора Балахонского Евгения Евгеньевича,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41266B" w:rsidRPr="0041266B" w:rsidRDefault="0041266B" w:rsidP="0041266B">
      <w:pPr>
        <w:spacing w:before="0"/>
        <w:ind w:firstLine="709"/>
        <w:rPr>
          <w:rFonts w:eastAsia="Times New Roman"/>
          <w:sz w:val="24"/>
          <w:szCs w:val="24"/>
          <w:lang w:eastAsia="ru-RU"/>
        </w:rPr>
      </w:pPr>
    </w:p>
    <w:p w:rsidR="0041266B" w:rsidRPr="0041266B" w:rsidRDefault="0041266B" w:rsidP="0041266B">
      <w:pPr>
        <w:spacing w:before="0"/>
        <w:contextualSpacing/>
        <w:rPr>
          <w:rFonts w:eastAsia="Times New Roman"/>
          <w:sz w:val="24"/>
          <w:szCs w:val="24"/>
          <w:lang w:eastAsia="ru-RU"/>
        </w:rPr>
      </w:pPr>
      <w:r w:rsidRPr="0041266B">
        <w:rPr>
          <w:rFonts w:eastAsia="Times New Roman"/>
          <w:sz w:val="24"/>
          <w:szCs w:val="24"/>
          <w:lang w:eastAsia="ru-RU"/>
        </w:rPr>
        <w:t>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прайс-листе являющейся неотъемлемой частью Договора.</w:t>
      </w:r>
    </w:p>
    <w:p w:rsidR="0041266B" w:rsidRPr="0041266B" w:rsidRDefault="0041266B" w:rsidP="0041266B">
      <w:pPr>
        <w:spacing w:before="0"/>
        <w:contextualSpacing/>
        <w:rPr>
          <w:rFonts w:eastAsia="Times New Roman"/>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 xml:space="preserve">2. Условия поставки по данной Заявке: </w:t>
      </w:r>
      <w:r w:rsidRPr="0041266B">
        <w:rPr>
          <w:rFonts w:eastAsia="Times New Roman"/>
          <w:sz w:val="24"/>
          <w:szCs w:val="24"/>
          <w:u w:val="single"/>
          <w:lang w:eastAsia="ru-RU"/>
        </w:rPr>
        <w:t>соблюдение санитарных норм и сроков годности</w:t>
      </w:r>
      <w:r w:rsidRPr="0041266B">
        <w:rPr>
          <w:rFonts w:eastAsia="Times New Roman"/>
          <w:sz w:val="24"/>
          <w:szCs w:val="24"/>
          <w:lang w:eastAsia="ru-RU"/>
        </w:rPr>
        <w:t>.</w:t>
      </w: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u w:val="single"/>
          <w:lang w:eastAsia="ru-RU"/>
        </w:rPr>
        <w:t xml:space="preserve">                                                                                                          </w:t>
      </w:r>
      <w:r w:rsidRPr="0041266B">
        <w:rPr>
          <w:rFonts w:eastAsia="Times New Roman"/>
          <w:sz w:val="24"/>
          <w:szCs w:val="24"/>
          <w:lang w:eastAsia="ru-RU"/>
        </w:rPr>
        <w:t xml:space="preserve"> </w:t>
      </w:r>
    </w:p>
    <w:p w:rsidR="0041266B" w:rsidRPr="0041266B" w:rsidRDefault="0041266B" w:rsidP="0041266B">
      <w:pPr>
        <w:spacing w:before="0"/>
        <w:rPr>
          <w:rFonts w:eastAsia="Times New Roman"/>
          <w:sz w:val="24"/>
          <w:szCs w:val="24"/>
          <w:lang w:eastAsia="ru-RU"/>
        </w:rPr>
      </w:pPr>
      <w:r w:rsidRPr="0041266B">
        <w:rPr>
          <w:rFonts w:eastAsia="Times New Roman"/>
          <w:sz w:val="24"/>
          <w:szCs w:val="24"/>
          <w:lang w:eastAsia="ru-RU"/>
        </w:rPr>
        <w:t>3. Срок поставки по данной Заявке:</w:t>
      </w:r>
      <w:r w:rsidRPr="0041266B">
        <w:rPr>
          <w:rFonts w:eastAsia="Times New Roman"/>
          <w:sz w:val="24"/>
          <w:szCs w:val="24"/>
          <w:u w:val="single"/>
          <w:lang w:eastAsia="ru-RU"/>
        </w:rPr>
        <w:t xml:space="preserve"> в течение месяца,( </w:t>
      </w:r>
      <w:r w:rsidRPr="0041266B">
        <w:rPr>
          <w:rFonts w:eastAsia="Times New Roman"/>
          <w:b/>
          <w:sz w:val="24"/>
          <w:szCs w:val="24"/>
          <w:u w:val="single"/>
          <w:lang w:eastAsia="ru-RU"/>
        </w:rPr>
        <w:t xml:space="preserve">         </w:t>
      </w:r>
      <w:r w:rsidRPr="0041266B">
        <w:rPr>
          <w:rFonts w:eastAsia="Times New Roman"/>
          <w:sz w:val="24"/>
          <w:szCs w:val="24"/>
          <w:u w:val="single"/>
          <w:lang w:eastAsia="ru-RU"/>
        </w:rPr>
        <w:t xml:space="preserve">) согласно еженедельным заявкам.                                                                                                 </w:t>
      </w:r>
    </w:p>
    <w:p w:rsidR="0041266B" w:rsidRPr="0041266B" w:rsidRDefault="0041266B" w:rsidP="0041266B">
      <w:pPr>
        <w:spacing w:before="0"/>
        <w:jc w:val="left"/>
        <w:rPr>
          <w:rFonts w:eastAsia="Times New Roman"/>
          <w:b/>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Приложение№1 - Перечень поставляемого товара</w:t>
      </w:r>
    </w:p>
    <w:p w:rsidR="0041266B" w:rsidRPr="0041266B" w:rsidRDefault="0041266B" w:rsidP="0041266B">
      <w:pPr>
        <w:spacing w:before="0"/>
        <w:ind w:left="720"/>
        <w:contextualSpacing/>
        <w:jc w:val="left"/>
        <w:rPr>
          <w:rFonts w:eastAsia="Times New Roman"/>
          <w:b/>
          <w:sz w:val="24"/>
          <w:szCs w:val="24"/>
          <w:lang w:eastAsia="ru-RU"/>
        </w:rPr>
      </w:pPr>
    </w:p>
    <w:p w:rsidR="0041266B" w:rsidRPr="0041266B" w:rsidRDefault="0041266B" w:rsidP="0041266B">
      <w:pPr>
        <w:spacing w:before="0"/>
        <w:ind w:firstLine="708"/>
        <w:jc w:val="left"/>
        <w:rPr>
          <w:rFonts w:eastAsia="Times New Roman"/>
          <w:b/>
          <w:caps/>
          <w:sz w:val="24"/>
          <w:szCs w:val="24"/>
          <w:lang w:eastAsia="ru-RU"/>
        </w:rPr>
      </w:pPr>
      <w:r w:rsidRPr="0041266B">
        <w:rPr>
          <w:rFonts w:eastAsia="Times New Roman"/>
          <w:b/>
          <w:sz w:val="24"/>
          <w:szCs w:val="24"/>
          <w:lang w:eastAsia="ru-RU"/>
        </w:rPr>
        <w:t xml:space="preserve">Главный врач     </w:t>
      </w:r>
      <w:r w:rsidRPr="0041266B">
        <w:rPr>
          <w:rFonts w:eastAsia="Times New Roman"/>
          <w:b/>
          <w:caps/>
          <w:sz w:val="24"/>
          <w:szCs w:val="24"/>
          <w:lang w:eastAsia="ru-RU"/>
        </w:rPr>
        <w:t>_______________________    (ФИО)</w:t>
      </w:r>
    </w:p>
    <w:p w:rsidR="00F93C54" w:rsidRDefault="00F93C54" w:rsidP="00F93C54">
      <w:pPr>
        <w:spacing w:before="0"/>
        <w:jc w:val="left"/>
        <w:rPr>
          <w:rFonts w:eastAsia="Times New Roman"/>
          <w:sz w:val="32"/>
          <w:szCs w:val="32"/>
          <w:lang w:eastAsia="ru-RU"/>
        </w:rPr>
      </w:pPr>
    </w:p>
    <w:p w:rsidR="00F93C54" w:rsidRDefault="00F93C54" w:rsidP="00F93C54">
      <w:pPr>
        <w:spacing w:before="0"/>
        <w:jc w:val="left"/>
        <w:rPr>
          <w:rFonts w:eastAsia="Times New Roman"/>
          <w:sz w:val="32"/>
          <w:szCs w:val="32"/>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BE25A6" w:rsidRDefault="00BE25A6" w:rsidP="00F93C54">
      <w:pPr>
        <w:pStyle w:val="11"/>
        <w:numPr>
          <w:ilvl w:val="0"/>
          <w:numId w:val="0"/>
        </w:numPr>
        <w:rPr>
          <w:rFonts w:eastAsia="Times New Roman"/>
          <w:b w:val="0"/>
          <w:sz w:val="24"/>
          <w:szCs w:val="24"/>
          <w:lang w:eastAsia="ru-RU"/>
        </w:rPr>
      </w:pPr>
    </w:p>
    <w:p w:rsidR="00F93C54" w:rsidRPr="001D0E6E" w:rsidRDefault="00F93C54" w:rsidP="00BE25A6">
      <w:pPr>
        <w:pStyle w:val="11"/>
        <w:numPr>
          <w:ilvl w:val="0"/>
          <w:numId w:val="0"/>
        </w:numPr>
        <w:rPr>
          <w:rFonts w:eastAsia="Times New Roman"/>
          <w:sz w:val="24"/>
          <w:szCs w:val="24"/>
          <w:lang w:eastAsia="ru-RU"/>
        </w:rPr>
      </w:pPr>
      <w:r w:rsidRPr="001D0E6E">
        <w:rPr>
          <w:rFonts w:eastAsia="Times New Roman"/>
          <w:b w:val="0"/>
          <w:sz w:val="24"/>
          <w:szCs w:val="24"/>
          <w:lang w:eastAsia="ru-RU"/>
        </w:rPr>
        <w:t xml:space="preserve">                                                                                                                                 </w:t>
      </w:r>
    </w:p>
    <w:p w:rsidR="00F93C54" w:rsidRDefault="00F93C54"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Default="00BE25A6" w:rsidP="00F93C54">
      <w:pPr>
        <w:spacing w:before="0"/>
        <w:jc w:val="left"/>
        <w:rPr>
          <w:rFonts w:eastAsia="Times New Roman"/>
          <w:b/>
          <w:sz w:val="24"/>
          <w:szCs w:val="24"/>
          <w:lang w:eastAsia="ru-RU"/>
        </w:rPr>
      </w:pPr>
    </w:p>
    <w:p w:rsidR="00BE25A6" w:rsidRPr="001D0E6E" w:rsidRDefault="00BE25A6" w:rsidP="00BE25A6">
      <w:pPr>
        <w:pStyle w:val="11"/>
        <w:numPr>
          <w:ilvl w:val="0"/>
          <w:numId w:val="0"/>
        </w:numPr>
        <w:jc w:val="right"/>
        <w:rPr>
          <w:b w:val="0"/>
        </w:rPr>
      </w:pPr>
      <w:r w:rsidRPr="001D0E6E">
        <w:rPr>
          <w:rFonts w:eastAsia="Times New Roman"/>
          <w:b w:val="0"/>
          <w:sz w:val="24"/>
          <w:szCs w:val="24"/>
          <w:lang w:eastAsia="ru-RU"/>
        </w:rPr>
        <w:lastRenderedPageBreak/>
        <w:t xml:space="preserve">Приложение </w:t>
      </w:r>
      <w:r>
        <w:rPr>
          <w:rFonts w:eastAsia="Times New Roman"/>
          <w:b w:val="0"/>
          <w:sz w:val="24"/>
          <w:szCs w:val="24"/>
          <w:lang w:eastAsia="ru-RU"/>
        </w:rPr>
        <w:t>№ 4</w:t>
      </w:r>
    </w:p>
    <w:p w:rsidR="00BE25A6" w:rsidRPr="001D0E6E" w:rsidRDefault="00BE25A6" w:rsidP="00BE25A6">
      <w:pPr>
        <w:spacing w:before="0"/>
        <w:jc w:val="right"/>
        <w:rPr>
          <w:rFonts w:eastAsia="Times New Roman"/>
          <w:sz w:val="24"/>
          <w:szCs w:val="24"/>
          <w:lang w:eastAsia="ru-RU"/>
        </w:rPr>
      </w:pPr>
      <w:r w:rsidRPr="001D0E6E">
        <w:rPr>
          <w:rFonts w:eastAsia="Times New Roman"/>
          <w:sz w:val="24"/>
          <w:szCs w:val="24"/>
          <w:lang w:eastAsia="ru-RU"/>
        </w:rPr>
        <w:t xml:space="preserve">                                                                                                     к рамочному договору поставки</w:t>
      </w:r>
    </w:p>
    <w:p w:rsidR="00BE25A6" w:rsidRPr="001D0E6E" w:rsidRDefault="00BE25A6" w:rsidP="00BE25A6">
      <w:pPr>
        <w:spacing w:before="0"/>
        <w:jc w:val="right"/>
        <w:rPr>
          <w:rFonts w:eastAsia="Times New Roman"/>
          <w:sz w:val="24"/>
          <w:szCs w:val="24"/>
          <w:lang w:eastAsia="ru-RU"/>
        </w:rPr>
      </w:pPr>
      <w:r w:rsidRPr="001D0E6E">
        <w:rPr>
          <w:rFonts w:eastAsia="Times New Roman"/>
          <w:sz w:val="24"/>
          <w:szCs w:val="24"/>
          <w:lang w:eastAsia="ru-RU"/>
        </w:rPr>
        <w:t xml:space="preserve">                                                                                                      «______»  ______________2020 г.</w:t>
      </w:r>
    </w:p>
    <w:p w:rsidR="00BE25A6" w:rsidRDefault="00BE25A6" w:rsidP="00BE25A6">
      <w:pPr>
        <w:spacing w:before="0"/>
        <w:jc w:val="righ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F93C54" w:rsidRDefault="00F93C54" w:rsidP="00F93C54">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F93C54" w:rsidRPr="00F36456" w:rsidTr="006E5E61">
        <w:trPr>
          <w:trHeight w:val="551"/>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2021  года .</w:t>
            </w:r>
          </w:p>
        </w:tc>
      </w:tr>
      <w:tr w:rsidR="00F93C54" w:rsidRPr="00F36456" w:rsidTr="006E5E61">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r>
      <w:tr w:rsidR="00F93C54" w:rsidRPr="00F36456" w:rsidTr="006E5E61">
        <w:trPr>
          <w:trHeight w:val="300"/>
        </w:trPr>
        <w:tc>
          <w:tcPr>
            <w:tcW w:w="11341" w:type="dxa"/>
            <w:gridSpan w:val="16"/>
            <w:tcBorders>
              <w:top w:val="single" w:sz="4" w:space="0" w:color="auto"/>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11341" w:type="dxa"/>
            <w:gridSpan w:val="16"/>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F93C54" w:rsidRDefault="00F93C54" w:rsidP="00F93C54">
      <w:pPr>
        <w:spacing w:before="0" w:after="160" w:line="256" w:lineRule="auto"/>
        <w:jc w:val="left"/>
        <w:rPr>
          <w:b/>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9890" w:type="dxa"/>
        <w:tblLook w:val="04A0" w:firstRow="1" w:lastRow="0" w:firstColumn="1" w:lastColumn="0" w:noHBand="0" w:noVBand="1"/>
      </w:tblPr>
      <w:tblGrid>
        <w:gridCol w:w="880"/>
        <w:gridCol w:w="2106"/>
        <w:gridCol w:w="690"/>
        <w:gridCol w:w="2676"/>
        <w:gridCol w:w="1701"/>
        <w:gridCol w:w="1837"/>
      </w:tblGrid>
      <w:tr w:rsidR="00BE25A6" w:rsidRPr="00CE3974" w:rsidTr="000C22B6">
        <w:trPr>
          <w:trHeight w:val="537"/>
        </w:trPr>
        <w:tc>
          <w:tcPr>
            <w:tcW w:w="8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N п/п</w:t>
            </w:r>
          </w:p>
        </w:tc>
        <w:tc>
          <w:tcPr>
            <w:tcW w:w="2106" w:type="dxa"/>
            <w:tcBorders>
              <w:top w:val="single" w:sz="8" w:space="0" w:color="auto"/>
              <w:left w:val="nil"/>
              <w:bottom w:val="single" w:sz="8"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Наименования продукции</w:t>
            </w:r>
          </w:p>
        </w:tc>
        <w:tc>
          <w:tcPr>
            <w:tcW w:w="690" w:type="dxa"/>
            <w:tcBorders>
              <w:top w:val="single" w:sz="8" w:space="0" w:color="auto"/>
              <w:left w:val="nil"/>
              <w:bottom w:val="single" w:sz="8"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Ед. изм.</w:t>
            </w:r>
          </w:p>
        </w:tc>
        <w:tc>
          <w:tcPr>
            <w:tcW w:w="2676" w:type="dxa"/>
            <w:tcBorders>
              <w:top w:val="single" w:sz="8" w:space="0" w:color="auto"/>
              <w:left w:val="nil"/>
              <w:bottom w:val="single" w:sz="8"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Особые условия</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 xml:space="preserve">Количество </w:t>
            </w:r>
          </w:p>
        </w:tc>
        <w:tc>
          <w:tcPr>
            <w:tcW w:w="1837" w:type="dxa"/>
            <w:tcBorders>
              <w:top w:val="single" w:sz="8" w:space="0" w:color="auto"/>
              <w:left w:val="nil"/>
              <w:bottom w:val="single" w:sz="8" w:space="0" w:color="auto"/>
              <w:right w:val="single" w:sz="8" w:space="0" w:color="auto"/>
            </w:tcBorders>
            <w:shd w:val="clear" w:color="auto" w:fill="auto"/>
            <w:vAlign w:val="center"/>
            <w:hideMark/>
          </w:tcPr>
          <w:p w:rsidR="00BE25A6" w:rsidRPr="00C54FE0" w:rsidRDefault="00BE25A6" w:rsidP="000C22B6">
            <w:pPr>
              <w:spacing w:before="0"/>
              <w:jc w:val="center"/>
              <w:rPr>
                <w:rFonts w:eastAsia="Times New Roman"/>
                <w:b/>
                <w:bCs/>
                <w:color w:val="000000"/>
                <w:sz w:val="24"/>
                <w:szCs w:val="24"/>
                <w:lang w:eastAsia="ru-RU"/>
              </w:rPr>
            </w:pPr>
            <w:r w:rsidRPr="00C54FE0">
              <w:rPr>
                <w:rFonts w:eastAsia="Times New Roman"/>
                <w:b/>
                <w:color w:val="000000"/>
                <w:sz w:val="22"/>
                <w:szCs w:val="22"/>
                <w:lang w:eastAsia="ru-RU"/>
              </w:rPr>
              <w:t>Цена</w:t>
            </w:r>
          </w:p>
        </w:tc>
      </w:tr>
      <w:tr w:rsidR="00BE25A6" w:rsidRPr="00CE3974" w:rsidTr="000C22B6">
        <w:trPr>
          <w:trHeight w:val="60"/>
        </w:trPr>
        <w:tc>
          <w:tcPr>
            <w:tcW w:w="9890" w:type="dxa"/>
            <w:gridSpan w:val="6"/>
            <w:tcBorders>
              <w:top w:val="nil"/>
              <w:left w:val="single" w:sz="8" w:space="0" w:color="auto"/>
              <w:bottom w:val="single" w:sz="4" w:space="0" w:color="auto"/>
              <w:right w:val="single" w:sz="8" w:space="0" w:color="auto"/>
            </w:tcBorders>
            <w:shd w:val="clear" w:color="auto" w:fill="auto"/>
            <w:vAlign w:val="center"/>
          </w:tcPr>
          <w:p w:rsidR="00BE25A6" w:rsidRDefault="00BE25A6" w:rsidP="000C22B6">
            <w:pPr>
              <w:spacing w:before="0" w:after="160" w:line="256" w:lineRule="auto"/>
              <w:jc w:val="left"/>
              <w:rPr>
                <w:rFonts w:eastAsia="Times New Roman"/>
                <w:b/>
                <w:bCs/>
                <w:color w:val="000000"/>
                <w:sz w:val="24"/>
                <w:szCs w:val="24"/>
                <w:lang w:eastAsia="ru-RU"/>
              </w:rPr>
            </w:pPr>
            <w:r>
              <w:rPr>
                <w:rFonts w:eastAsia="Times New Roman"/>
                <w:color w:val="000000"/>
                <w:sz w:val="24"/>
                <w:szCs w:val="24"/>
                <w:lang w:eastAsia="ru-RU"/>
              </w:rPr>
              <w:t>Лот № 1</w:t>
            </w:r>
            <w:r w:rsidRPr="00CE3974">
              <w:rPr>
                <w:rFonts w:eastAsia="Times New Roman"/>
                <w:color w:val="000000"/>
                <w:sz w:val="24"/>
                <w:szCs w:val="24"/>
                <w:lang w:eastAsia="ru-RU"/>
              </w:rPr>
              <w:t xml:space="preserve"> поставка молока для детских садов АН ДОО "Алмазик" п. Айхал</w:t>
            </w:r>
          </w:p>
        </w:tc>
      </w:tr>
      <w:tr w:rsidR="00BE25A6" w:rsidRPr="00CE3974" w:rsidTr="000C22B6">
        <w:trPr>
          <w:trHeight w:val="1275"/>
        </w:trPr>
        <w:tc>
          <w:tcPr>
            <w:tcW w:w="8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Молоко   </w:t>
            </w:r>
          </w:p>
        </w:tc>
        <w:tc>
          <w:tcPr>
            <w:tcW w:w="690" w:type="dxa"/>
            <w:tcBorders>
              <w:top w:val="single" w:sz="4" w:space="0" w:color="auto"/>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sidRPr="00CE3974">
              <w:rPr>
                <w:rFonts w:eastAsia="Times New Roman"/>
                <w:color w:val="000000"/>
                <w:sz w:val="24"/>
                <w:szCs w:val="24"/>
                <w:lang w:eastAsia="ru-RU"/>
              </w:rPr>
              <w:t>литр</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sidRPr="007E6B77">
              <w:rPr>
                <w:rFonts w:eastAsia="Times New Roman"/>
                <w:color w:val="000000"/>
                <w:sz w:val="24"/>
                <w:szCs w:val="24"/>
                <w:lang w:eastAsia="ru-RU"/>
              </w:rPr>
              <w:t>ультрапастеризованное</w:t>
            </w:r>
            <w:r w:rsidRPr="00CE3974">
              <w:rPr>
                <w:rFonts w:eastAsia="Times New Roman"/>
                <w:color w:val="000000"/>
                <w:sz w:val="24"/>
                <w:szCs w:val="24"/>
                <w:lang w:eastAsia="ru-RU"/>
              </w:rPr>
              <w:t xml:space="preserve">, жирность не менее 2,5%, срок хранения не более 9 мес.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37" w:type="dxa"/>
            <w:tcBorders>
              <w:top w:val="single" w:sz="4" w:space="0" w:color="auto"/>
              <w:left w:val="nil"/>
              <w:bottom w:val="single" w:sz="4" w:space="0" w:color="auto"/>
              <w:right w:val="single" w:sz="8" w:space="0" w:color="auto"/>
            </w:tcBorders>
            <w:shd w:val="clear" w:color="auto" w:fill="auto"/>
            <w:noWrap/>
            <w:vAlign w:val="center"/>
            <w:hideMark/>
          </w:tcPr>
          <w:p w:rsidR="00BE25A6" w:rsidRPr="00BE25A6" w:rsidRDefault="00100251" w:rsidP="000C22B6">
            <w:pPr>
              <w:spacing w:before="0"/>
              <w:jc w:val="center"/>
              <w:rPr>
                <w:rFonts w:eastAsia="Times New Roman"/>
                <w:b/>
                <w:bCs/>
                <w:color w:val="000000"/>
                <w:sz w:val="24"/>
                <w:szCs w:val="24"/>
                <w:highlight w:val="yellow"/>
                <w:lang w:eastAsia="ru-RU"/>
              </w:rPr>
            </w:pPr>
            <w:r w:rsidRPr="00100251">
              <w:rPr>
                <w:rFonts w:eastAsia="Times New Roman"/>
                <w:b/>
                <w:bCs/>
                <w:color w:val="000000"/>
                <w:sz w:val="24"/>
                <w:szCs w:val="24"/>
                <w:lang w:eastAsia="ru-RU"/>
              </w:rPr>
              <w:t>87,63</w:t>
            </w:r>
          </w:p>
        </w:tc>
      </w:tr>
      <w:tr w:rsidR="00BE25A6" w:rsidRPr="00CE3974" w:rsidTr="000C22B6">
        <w:trPr>
          <w:trHeight w:val="429"/>
        </w:trPr>
        <w:tc>
          <w:tcPr>
            <w:tcW w:w="3676" w:type="dxa"/>
            <w:gridSpan w:val="3"/>
            <w:tcBorders>
              <w:top w:val="single" w:sz="4" w:space="0" w:color="auto"/>
              <w:left w:val="single" w:sz="8" w:space="0" w:color="auto"/>
              <w:bottom w:val="single" w:sz="4" w:space="0" w:color="auto"/>
              <w:right w:val="single" w:sz="4" w:space="0" w:color="auto"/>
            </w:tcBorders>
            <w:shd w:val="clear" w:color="auto" w:fill="auto"/>
            <w:vAlign w:val="center"/>
          </w:tcPr>
          <w:p w:rsidR="00BE25A6" w:rsidRPr="00CE3974" w:rsidRDefault="00BE25A6" w:rsidP="000C22B6">
            <w:pPr>
              <w:spacing w:before="0"/>
              <w:jc w:val="center"/>
              <w:rPr>
                <w:rFonts w:eastAsia="Times New Roman"/>
                <w:color w:val="000000"/>
                <w:sz w:val="24"/>
                <w:szCs w:val="24"/>
                <w:lang w:eastAsia="ru-RU"/>
              </w:rPr>
            </w:pPr>
            <w:r>
              <w:rPr>
                <w:rFonts w:eastAsia="Times New Roman"/>
                <w:color w:val="000000"/>
                <w:sz w:val="22"/>
                <w:szCs w:val="22"/>
                <w:lang w:eastAsia="ru-RU"/>
              </w:rPr>
              <w:t>Сумма с учетом НДС (руб.)</w:t>
            </w:r>
          </w:p>
        </w:tc>
        <w:tc>
          <w:tcPr>
            <w:tcW w:w="4377" w:type="dxa"/>
            <w:gridSpan w:val="2"/>
            <w:tcBorders>
              <w:top w:val="single" w:sz="4" w:space="0" w:color="auto"/>
              <w:left w:val="nil"/>
              <w:bottom w:val="single" w:sz="4" w:space="0" w:color="auto"/>
              <w:right w:val="single" w:sz="4" w:space="0" w:color="auto"/>
            </w:tcBorders>
            <w:shd w:val="clear" w:color="auto" w:fill="auto"/>
            <w:vAlign w:val="center"/>
          </w:tcPr>
          <w:p w:rsidR="00BE25A6" w:rsidRDefault="00BE25A6" w:rsidP="000C22B6">
            <w:pPr>
              <w:spacing w:before="0"/>
              <w:jc w:val="center"/>
              <w:rPr>
                <w:rFonts w:eastAsia="Times New Roman"/>
                <w:color w:val="000000"/>
                <w:sz w:val="24"/>
                <w:szCs w:val="24"/>
                <w:lang w:eastAsia="ru-RU"/>
              </w:rPr>
            </w:pPr>
          </w:p>
        </w:tc>
        <w:tc>
          <w:tcPr>
            <w:tcW w:w="1837" w:type="dxa"/>
            <w:tcBorders>
              <w:top w:val="single" w:sz="4" w:space="0" w:color="auto"/>
              <w:left w:val="nil"/>
              <w:bottom w:val="single" w:sz="4" w:space="0" w:color="auto"/>
              <w:right w:val="single" w:sz="8" w:space="0" w:color="auto"/>
            </w:tcBorders>
            <w:shd w:val="clear" w:color="auto" w:fill="auto"/>
            <w:noWrap/>
            <w:vAlign w:val="center"/>
          </w:tcPr>
          <w:p w:rsidR="00BE25A6" w:rsidRPr="00BE25A6" w:rsidRDefault="00100251" w:rsidP="000C22B6">
            <w:pPr>
              <w:spacing w:before="0"/>
              <w:jc w:val="center"/>
              <w:rPr>
                <w:b/>
                <w:szCs w:val="24"/>
                <w:highlight w:val="yellow"/>
              </w:rPr>
            </w:pPr>
            <w:r>
              <w:t>1 895 524,53</w:t>
            </w:r>
          </w:p>
        </w:tc>
      </w:tr>
      <w:tr w:rsidR="00BE25A6" w:rsidRPr="00CE3974" w:rsidTr="000C22B6">
        <w:trPr>
          <w:trHeight w:val="102"/>
        </w:trPr>
        <w:tc>
          <w:tcPr>
            <w:tcW w:w="9890" w:type="dxa"/>
            <w:gridSpan w:val="6"/>
            <w:tcBorders>
              <w:top w:val="single" w:sz="4" w:space="0" w:color="auto"/>
              <w:left w:val="single" w:sz="8" w:space="0" w:color="auto"/>
              <w:bottom w:val="single" w:sz="4" w:space="0" w:color="auto"/>
              <w:right w:val="single" w:sz="8" w:space="0" w:color="auto"/>
            </w:tcBorders>
            <w:shd w:val="clear" w:color="auto" w:fill="auto"/>
            <w:vAlign w:val="center"/>
          </w:tcPr>
          <w:p w:rsidR="00BE25A6" w:rsidRPr="00CE3974" w:rsidRDefault="00BE25A6" w:rsidP="00BE25A6">
            <w:pPr>
              <w:spacing w:before="0" w:after="160" w:line="256" w:lineRule="auto"/>
              <w:jc w:val="left"/>
              <w:rPr>
                <w:rFonts w:eastAsia="Times New Roman"/>
                <w:b/>
                <w:bCs/>
                <w:color w:val="000000"/>
                <w:sz w:val="24"/>
                <w:szCs w:val="24"/>
                <w:lang w:eastAsia="ru-RU"/>
              </w:rPr>
            </w:pPr>
            <w:r w:rsidRPr="00CE3974">
              <w:rPr>
                <w:rFonts w:eastAsia="Times New Roman"/>
                <w:color w:val="000000"/>
                <w:sz w:val="24"/>
                <w:szCs w:val="24"/>
                <w:lang w:eastAsia="ru-RU"/>
              </w:rPr>
              <w:t xml:space="preserve">Лот № </w:t>
            </w:r>
            <w:r>
              <w:rPr>
                <w:rFonts w:eastAsia="Times New Roman"/>
                <w:color w:val="000000"/>
                <w:sz w:val="24"/>
                <w:szCs w:val="24"/>
                <w:lang w:eastAsia="ru-RU"/>
              </w:rPr>
              <w:t>2</w:t>
            </w:r>
            <w:r w:rsidRPr="00CE3974">
              <w:rPr>
                <w:rFonts w:eastAsia="Times New Roman"/>
                <w:color w:val="000000"/>
                <w:sz w:val="24"/>
                <w:szCs w:val="24"/>
                <w:lang w:eastAsia="ru-RU"/>
              </w:rPr>
              <w:t xml:space="preserve"> поставка молока для детских садов АН ДОО "Алмазик" </w:t>
            </w:r>
            <w:r>
              <w:rPr>
                <w:rFonts w:eastAsia="Times New Roman"/>
                <w:color w:val="000000"/>
                <w:sz w:val="24"/>
                <w:szCs w:val="24"/>
                <w:lang w:eastAsia="ru-RU"/>
              </w:rPr>
              <w:t>г. Удачный</w:t>
            </w:r>
          </w:p>
        </w:tc>
      </w:tr>
      <w:tr w:rsidR="00BE25A6" w:rsidRPr="00CE3974" w:rsidTr="000C22B6">
        <w:trPr>
          <w:trHeight w:val="1275"/>
        </w:trPr>
        <w:tc>
          <w:tcPr>
            <w:tcW w:w="880" w:type="dxa"/>
            <w:tcBorders>
              <w:top w:val="nil"/>
              <w:left w:val="single" w:sz="8" w:space="0" w:color="auto"/>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106" w:type="dxa"/>
            <w:tcBorders>
              <w:top w:val="nil"/>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Молоко   </w:t>
            </w:r>
          </w:p>
        </w:tc>
        <w:tc>
          <w:tcPr>
            <w:tcW w:w="690" w:type="dxa"/>
            <w:tcBorders>
              <w:top w:val="nil"/>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sidRPr="00CE3974">
              <w:rPr>
                <w:rFonts w:eastAsia="Times New Roman"/>
                <w:color w:val="000000"/>
                <w:sz w:val="24"/>
                <w:szCs w:val="24"/>
                <w:lang w:eastAsia="ru-RU"/>
              </w:rPr>
              <w:t>литр</w:t>
            </w:r>
          </w:p>
        </w:tc>
        <w:tc>
          <w:tcPr>
            <w:tcW w:w="2676" w:type="dxa"/>
            <w:tcBorders>
              <w:top w:val="nil"/>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sidRPr="007E6B77">
              <w:rPr>
                <w:rFonts w:eastAsia="Times New Roman"/>
                <w:color w:val="000000"/>
                <w:sz w:val="24"/>
                <w:szCs w:val="24"/>
                <w:lang w:eastAsia="ru-RU"/>
              </w:rPr>
              <w:t>ультрапастеризованное</w:t>
            </w:r>
            <w:r w:rsidRPr="00CE3974">
              <w:rPr>
                <w:rFonts w:eastAsia="Times New Roman"/>
                <w:color w:val="000000"/>
                <w:sz w:val="24"/>
                <w:szCs w:val="24"/>
                <w:lang w:eastAsia="ru-RU"/>
              </w:rPr>
              <w:t xml:space="preserve">, жирность не менее 2,5%, срок хранения не более 9 мес. </w:t>
            </w:r>
          </w:p>
        </w:tc>
        <w:tc>
          <w:tcPr>
            <w:tcW w:w="1701" w:type="dxa"/>
            <w:tcBorders>
              <w:top w:val="nil"/>
              <w:left w:val="nil"/>
              <w:bottom w:val="single" w:sz="4" w:space="0" w:color="auto"/>
              <w:right w:val="single" w:sz="4" w:space="0" w:color="auto"/>
            </w:tcBorders>
            <w:shd w:val="clear" w:color="auto" w:fill="auto"/>
            <w:vAlign w:val="center"/>
            <w:hideMark/>
          </w:tcPr>
          <w:p w:rsidR="00BE25A6" w:rsidRPr="00CE3974" w:rsidRDefault="00BE25A6" w:rsidP="000C22B6">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37" w:type="dxa"/>
            <w:tcBorders>
              <w:top w:val="nil"/>
              <w:left w:val="nil"/>
              <w:bottom w:val="single" w:sz="4" w:space="0" w:color="auto"/>
              <w:right w:val="single" w:sz="8" w:space="0" w:color="auto"/>
            </w:tcBorders>
            <w:shd w:val="clear" w:color="auto" w:fill="auto"/>
            <w:noWrap/>
            <w:vAlign w:val="center"/>
            <w:hideMark/>
          </w:tcPr>
          <w:p w:rsidR="00BE25A6" w:rsidRPr="00BE25A6" w:rsidRDefault="00100251" w:rsidP="000C22B6">
            <w:pPr>
              <w:spacing w:before="0"/>
              <w:jc w:val="center"/>
              <w:rPr>
                <w:rFonts w:eastAsia="Times New Roman"/>
                <w:b/>
                <w:bCs/>
                <w:color w:val="000000"/>
                <w:sz w:val="24"/>
                <w:szCs w:val="24"/>
                <w:highlight w:val="yellow"/>
                <w:lang w:eastAsia="ru-RU"/>
              </w:rPr>
            </w:pPr>
            <w:r w:rsidRPr="00100251">
              <w:rPr>
                <w:rFonts w:eastAsia="Times New Roman"/>
                <w:b/>
                <w:bCs/>
                <w:color w:val="000000"/>
                <w:sz w:val="24"/>
                <w:szCs w:val="24"/>
                <w:lang w:eastAsia="ru-RU"/>
              </w:rPr>
              <w:t>87,63</w:t>
            </w:r>
          </w:p>
        </w:tc>
      </w:tr>
      <w:tr w:rsidR="00BE25A6" w:rsidRPr="00CE3974" w:rsidTr="000C22B6">
        <w:trPr>
          <w:trHeight w:val="389"/>
        </w:trPr>
        <w:tc>
          <w:tcPr>
            <w:tcW w:w="3676" w:type="dxa"/>
            <w:gridSpan w:val="3"/>
            <w:tcBorders>
              <w:top w:val="single" w:sz="4" w:space="0" w:color="auto"/>
              <w:left w:val="single" w:sz="8" w:space="0" w:color="auto"/>
              <w:bottom w:val="single" w:sz="4" w:space="0" w:color="auto"/>
              <w:right w:val="single" w:sz="4" w:space="0" w:color="auto"/>
            </w:tcBorders>
            <w:shd w:val="clear" w:color="auto" w:fill="auto"/>
            <w:vAlign w:val="center"/>
          </w:tcPr>
          <w:p w:rsidR="00BE25A6" w:rsidRPr="00CE3974" w:rsidRDefault="00BE25A6" w:rsidP="000C22B6">
            <w:pPr>
              <w:spacing w:before="0"/>
              <w:jc w:val="center"/>
              <w:rPr>
                <w:rFonts w:eastAsia="Times New Roman"/>
                <w:color w:val="000000"/>
                <w:sz w:val="24"/>
                <w:szCs w:val="24"/>
                <w:lang w:eastAsia="ru-RU"/>
              </w:rPr>
            </w:pPr>
            <w:r>
              <w:rPr>
                <w:rFonts w:eastAsia="Times New Roman"/>
                <w:color w:val="000000"/>
                <w:sz w:val="22"/>
                <w:szCs w:val="22"/>
                <w:lang w:eastAsia="ru-RU"/>
              </w:rPr>
              <w:t>Сумма с учетом НДС (руб.)</w:t>
            </w:r>
          </w:p>
        </w:tc>
        <w:tc>
          <w:tcPr>
            <w:tcW w:w="4377" w:type="dxa"/>
            <w:gridSpan w:val="2"/>
            <w:tcBorders>
              <w:top w:val="single" w:sz="4" w:space="0" w:color="auto"/>
              <w:left w:val="nil"/>
              <w:bottom w:val="single" w:sz="4" w:space="0" w:color="auto"/>
              <w:right w:val="single" w:sz="4" w:space="0" w:color="auto"/>
            </w:tcBorders>
            <w:shd w:val="clear" w:color="auto" w:fill="auto"/>
            <w:vAlign w:val="center"/>
          </w:tcPr>
          <w:p w:rsidR="00BE25A6" w:rsidRDefault="00BE25A6" w:rsidP="000C22B6">
            <w:pPr>
              <w:spacing w:before="0"/>
              <w:jc w:val="center"/>
              <w:rPr>
                <w:rFonts w:eastAsia="Times New Roman"/>
                <w:color w:val="000000"/>
                <w:sz w:val="24"/>
                <w:szCs w:val="24"/>
                <w:lang w:eastAsia="ru-RU"/>
              </w:rPr>
            </w:pPr>
          </w:p>
        </w:tc>
        <w:tc>
          <w:tcPr>
            <w:tcW w:w="1837" w:type="dxa"/>
            <w:tcBorders>
              <w:top w:val="single" w:sz="4" w:space="0" w:color="auto"/>
              <w:left w:val="nil"/>
              <w:bottom w:val="single" w:sz="4" w:space="0" w:color="auto"/>
              <w:right w:val="single" w:sz="8" w:space="0" w:color="auto"/>
            </w:tcBorders>
            <w:shd w:val="clear" w:color="auto" w:fill="auto"/>
            <w:noWrap/>
            <w:vAlign w:val="center"/>
          </w:tcPr>
          <w:p w:rsidR="00BE25A6" w:rsidRPr="00BE25A6" w:rsidRDefault="00100251" w:rsidP="000C22B6">
            <w:pPr>
              <w:spacing w:before="0"/>
              <w:jc w:val="center"/>
              <w:rPr>
                <w:rFonts w:eastAsia="Times New Roman"/>
                <w:b/>
                <w:sz w:val="24"/>
                <w:szCs w:val="24"/>
                <w:highlight w:val="yellow"/>
                <w:lang w:eastAsia="ru-RU"/>
              </w:rPr>
            </w:pPr>
            <w:r>
              <w:t>1 895 524,53</w:t>
            </w:r>
          </w:p>
        </w:tc>
      </w:tr>
    </w:tbl>
    <w:p w:rsidR="00CE07B9" w:rsidRDefault="00CE07B9" w:rsidP="00236357">
      <w:pPr>
        <w:rPr>
          <w:b/>
        </w:rPr>
      </w:pPr>
    </w:p>
    <w:p w:rsidR="00444508" w:rsidRDefault="00444508" w:rsidP="00236357">
      <w:pPr>
        <w:rPr>
          <w:b/>
        </w:rPr>
      </w:pPr>
    </w:p>
    <w:p w:rsidR="008B4EE8" w:rsidRDefault="008B4EE8"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BE25A6" w:rsidRDefault="00BE25A6" w:rsidP="00236357">
      <w:pPr>
        <w:rPr>
          <w:b/>
        </w:rPr>
      </w:pPr>
    </w:p>
    <w:p w:rsidR="008B4EE8" w:rsidRDefault="008B4EE8" w:rsidP="00236357">
      <w:pPr>
        <w:rPr>
          <w:b/>
        </w:rPr>
      </w:pPr>
    </w:p>
    <w:p w:rsidR="008B4EE8" w:rsidRDefault="008B4EE8"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A04" w:rsidRDefault="009C7A04" w:rsidP="00A7271F">
      <w:pPr>
        <w:spacing w:before="0"/>
      </w:pPr>
      <w:r>
        <w:separator/>
      </w:r>
    </w:p>
  </w:endnote>
  <w:endnote w:type="continuationSeparator" w:id="0">
    <w:p w:rsidR="009C7A04" w:rsidRDefault="009C7A0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C83D05" w:rsidRDefault="00C83D05">
        <w:pPr>
          <w:pStyle w:val="aff4"/>
          <w:jc w:val="right"/>
        </w:pPr>
        <w:r>
          <w:fldChar w:fldCharType="begin"/>
        </w:r>
        <w:r>
          <w:instrText>PAGE   \* MERGEFORMAT</w:instrText>
        </w:r>
        <w:r>
          <w:fldChar w:fldCharType="separate"/>
        </w:r>
        <w:r w:rsidR="0022706B">
          <w:rPr>
            <w:noProof/>
          </w:rPr>
          <w:t>110</w:t>
        </w:r>
        <w:r>
          <w:fldChar w:fldCharType="end"/>
        </w:r>
      </w:p>
    </w:sdtContent>
  </w:sdt>
  <w:p w:rsidR="00C83D05" w:rsidRDefault="00C83D05">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A04" w:rsidRDefault="009C7A04" w:rsidP="00A7271F">
      <w:pPr>
        <w:spacing w:before="0"/>
      </w:pPr>
      <w:r>
        <w:separator/>
      </w:r>
    </w:p>
  </w:footnote>
  <w:footnote w:type="continuationSeparator" w:id="0">
    <w:p w:rsidR="009C7A04" w:rsidRDefault="009C7A04" w:rsidP="00A7271F">
      <w:pPr>
        <w:spacing w:before="0"/>
      </w:pPr>
      <w:r>
        <w:continuationSeparator/>
      </w:r>
    </w:p>
  </w:footnote>
  <w:footnote w:id="1">
    <w:p w:rsidR="00C83D05" w:rsidRDefault="00C83D05"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83D05" w:rsidRDefault="00C83D05"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83D05" w:rsidRDefault="00C83D05"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83D05" w:rsidRDefault="00C83D05"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C7A04"/>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4DB0D-1DA4-429C-9D6E-73BD50C20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110</Pages>
  <Words>33440</Words>
  <Characters>190611</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8</cp:revision>
  <cp:lastPrinted>2021-12-01T02:33:00Z</cp:lastPrinted>
  <dcterms:created xsi:type="dcterms:W3CDTF">2021-11-27T02:02:00Z</dcterms:created>
  <dcterms:modified xsi:type="dcterms:W3CDTF">2021-12-01T02:38:00Z</dcterms:modified>
</cp:coreProperties>
</file>